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07" w:rsidRPr="005A2715" w:rsidRDefault="00DC1707" w:rsidP="00DC1707">
      <w:pPr>
        <w:jc w:val="center"/>
        <w:rPr>
          <w:b/>
          <w:bCs/>
          <w:sz w:val="24"/>
          <w:szCs w:val="28"/>
          <w:rtl/>
        </w:rPr>
      </w:pPr>
      <w:r w:rsidRPr="005A2715">
        <w:rPr>
          <w:rFonts w:hint="cs"/>
          <w:b/>
          <w:bCs/>
          <w:sz w:val="24"/>
          <w:szCs w:val="28"/>
          <w:rtl/>
        </w:rPr>
        <w:t>چکیده</w:t>
      </w:r>
    </w:p>
    <w:p w:rsidR="00DC1707" w:rsidRPr="005A2715" w:rsidRDefault="00DC1707" w:rsidP="00DC1707">
      <w:pPr>
        <w:jc w:val="both"/>
        <w:rPr>
          <w:sz w:val="24"/>
          <w:rtl/>
        </w:rPr>
      </w:pPr>
      <w:r w:rsidRPr="005A2715">
        <w:rPr>
          <w:rFonts w:hint="cs"/>
          <w:sz w:val="24"/>
          <w:rtl/>
        </w:rPr>
        <w:t>در این رساله، نانوهموپلیمرها</w:t>
      </w:r>
      <w:r>
        <w:rPr>
          <w:rFonts w:hint="cs"/>
          <w:sz w:val="24"/>
          <w:rtl/>
        </w:rPr>
        <w:t>، نانوکوپلیمرها</w:t>
      </w:r>
      <w:r w:rsidRPr="005A2715">
        <w:rPr>
          <w:rFonts w:hint="cs"/>
          <w:sz w:val="24"/>
          <w:rtl/>
        </w:rPr>
        <w:t xml:space="preserve"> و نانوکامپوزیت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 xml:space="preserve">های کایرالی از پلی(2-سک-بوتیل آنیلین) در حضور اکسیدکننده </w:t>
      </w:r>
      <w:r w:rsidRPr="005A2715">
        <w:rPr>
          <w:szCs w:val="22"/>
        </w:rPr>
        <w:t>FeCl</w:t>
      </w:r>
      <w:r w:rsidRPr="005A2715">
        <w:rPr>
          <w:szCs w:val="22"/>
          <w:vertAlign w:val="subscript"/>
        </w:rPr>
        <w:t>3</w:t>
      </w:r>
      <w:r w:rsidRPr="005A2715">
        <w:rPr>
          <w:szCs w:val="22"/>
        </w:rPr>
        <w:t>.6H</w:t>
      </w:r>
      <w:r w:rsidRPr="005A2715">
        <w:rPr>
          <w:szCs w:val="22"/>
          <w:vertAlign w:val="subscript"/>
        </w:rPr>
        <w:t>2</w:t>
      </w:r>
      <w:r w:rsidRPr="005A2715">
        <w:rPr>
          <w:szCs w:val="22"/>
        </w:rPr>
        <w:t>O</w:t>
      </w:r>
      <w:r w:rsidRPr="005A2715">
        <w:rPr>
          <w:rFonts w:hint="cs"/>
          <w:sz w:val="24"/>
          <w:rtl/>
        </w:rPr>
        <w:t xml:space="preserve"> و در شرایط مختلف سنتز شدند</w:t>
      </w:r>
      <w:r w:rsidRPr="005A2715">
        <w:rPr>
          <w:sz w:val="24"/>
        </w:rPr>
        <w:t>.</w:t>
      </w:r>
      <w:r w:rsidRPr="005A2715">
        <w:rPr>
          <w:rFonts w:hint="cs"/>
          <w:sz w:val="24"/>
          <w:rtl/>
        </w:rPr>
        <w:t xml:space="preserve"> برای اولین بار، با استفاده از این ترکیبات سلول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>های خورشیدی پلیمری کایرال ساخته شدند و بیشترین بازده برای نانوهموپلیمرها، 36/0 درصد و برای نانوکامپوزیت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 xml:space="preserve">ها، 25/0 درصد بدست آمد. علاوه بر این، کوپلیمرهای کایرالی نیز با استفاده از مونومرهای 2-سک-بوتیل آنیلین، 2-آمینو بنزن سولفونیک اسید و 3-آمینو بنزن سولفونیک اسید در حضور اکسیدکننده </w:t>
      </w:r>
      <w:r w:rsidRPr="005A2715">
        <w:rPr>
          <w:szCs w:val="22"/>
        </w:rPr>
        <w:t>FeCl</w:t>
      </w:r>
      <w:r w:rsidRPr="005A2715">
        <w:rPr>
          <w:szCs w:val="22"/>
          <w:vertAlign w:val="subscript"/>
        </w:rPr>
        <w:t>3</w:t>
      </w:r>
      <w:r w:rsidRPr="005A2715">
        <w:rPr>
          <w:szCs w:val="22"/>
        </w:rPr>
        <w:t>.6H</w:t>
      </w:r>
      <w:r w:rsidRPr="005A2715">
        <w:rPr>
          <w:szCs w:val="22"/>
          <w:vertAlign w:val="subscript"/>
        </w:rPr>
        <w:t>2</w:t>
      </w:r>
      <w:r w:rsidRPr="005A2715">
        <w:rPr>
          <w:szCs w:val="22"/>
        </w:rPr>
        <w:t>O</w:t>
      </w:r>
      <w:r w:rsidRPr="005A2715">
        <w:rPr>
          <w:rFonts w:hint="cs"/>
          <w:szCs w:val="22"/>
          <w:rtl/>
        </w:rPr>
        <w:t xml:space="preserve"> </w:t>
      </w:r>
      <w:r w:rsidRPr="005A2715">
        <w:rPr>
          <w:rFonts w:hint="cs"/>
          <w:sz w:val="24"/>
          <w:rtl/>
        </w:rPr>
        <w:t>در شرایط مختلف سنتز شدند</w:t>
      </w:r>
      <w:r w:rsidRPr="005A2715">
        <w:rPr>
          <w:sz w:val="24"/>
        </w:rPr>
        <w:t>.</w:t>
      </w:r>
      <w:r w:rsidRPr="005A2715">
        <w:rPr>
          <w:rFonts w:hint="cs"/>
          <w:sz w:val="24"/>
          <w:rtl/>
        </w:rPr>
        <w:t xml:space="preserve"> کاربرد آن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>ها در سلول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 xml:space="preserve">های خورشیدی مورد بررسی قرار گرفت و بازده 23/1 درصد بدست آمد. استفاده از </w:t>
      </w:r>
      <w:r w:rsidRPr="005A2715">
        <w:rPr>
          <w:szCs w:val="22"/>
        </w:rPr>
        <w:t>FeCl</w:t>
      </w:r>
      <w:r w:rsidRPr="005A2715">
        <w:rPr>
          <w:szCs w:val="22"/>
          <w:vertAlign w:val="subscript"/>
        </w:rPr>
        <w:t>3</w:t>
      </w:r>
      <w:r w:rsidRPr="005A2715">
        <w:rPr>
          <w:szCs w:val="22"/>
        </w:rPr>
        <w:t>.6H</w:t>
      </w:r>
      <w:r w:rsidRPr="005A2715">
        <w:rPr>
          <w:szCs w:val="22"/>
          <w:vertAlign w:val="subscript"/>
        </w:rPr>
        <w:t>2</w:t>
      </w:r>
      <w:r w:rsidRPr="005A2715">
        <w:rPr>
          <w:szCs w:val="22"/>
        </w:rPr>
        <w:t>O</w:t>
      </w:r>
      <w:r w:rsidRPr="005A2715">
        <w:rPr>
          <w:rFonts w:hint="cs"/>
          <w:sz w:val="24"/>
          <w:rtl/>
        </w:rPr>
        <w:t xml:space="preserve"> هم به عنوان اکسید کننده و هم منبع یون </w:t>
      </w:r>
      <w:r w:rsidRPr="005A2715">
        <w:rPr>
          <w:szCs w:val="22"/>
        </w:rPr>
        <w:t>Fe</w:t>
      </w:r>
      <w:r w:rsidRPr="005A2715">
        <w:rPr>
          <w:szCs w:val="22"/>
          <w:vertAlign w:val="superscript"/>
        </w:rPr>
        <w:t>3+</w:t>
      </w:r>
      <w:r w:rsidRPr="005A2715">
        <w:rPr>
          <w:rFonts w:hint="cs"/>
          <w:sz w:val="24"/>
          <w:rtl/>
        </w:rPr>
        <w:t xml:space="preserve"> است که پس از اکسید کردن مونومر و شروع فرآیند پلیمریزاسیون به </w:t>
      </w:r>
      <w:r w:rsidRPr="005A2715">
        <w:rPr>
          <w:szCs w:val="22"/>
        </w:rPr>
        <w:t>Fe</w:t>
      </w:r>
      <w:r w:rsidRPr="005A2715">
        <w:rPr>
          <w:szCs w:val="22"/>
          <w:vertAlign w:val="superscript"/>
        </w:rPr>
        <w:t>2+</w:t>
      </w:r>
      <w:r w:rsidRPr="005A2715">
        <w:rPr>
          <w:rFonts w:hint="cs"/>
          <w:sz w:val="24"/>
          <w:rtl/>
        </w:rPr>
        <w:t xml:space="preserve"> کاهش می یابد. در مرحله استخراج محصول، افزودن محلول سود (</w:t>
      </w:r>
      <w:proofErr w:type="spellStart"/>
      <w:r w:rsidRPr="005A2715">
        <w:rPr>
          <w:szCs w:val="22"/>
        </w:rPr>
        <w:t>NaOH</w:t>
      </w:r>
      <w:proofErr w:type="spellEnd"/>
      <w:r w:rsidRPr="005A2715">
        <w:rPr>
          <w:szCs w:val="22"/>
        </w:rPr>
        <w:t>/H</w:t>
      </w:r>
      <w:r w:rsidRPr="005A2715">
        <w:rPr>
          <w:szCs w:val="22"/>
          <w:vertAlign w:val="subscript"/>
        </w:rPr>
        <w:t>2</w:t>
      </w:r>
      <w:r w:rsidRPr="005A2715">
        <w:rPr>
          <w:szCs w:val="22"/>
        </w:rPr>
        <w:t>O</w:t>
      </w:r>
      <w:r w:rsidRPr="005A2715">
        <w:rPr>
          <w:rFonts w:hint="cs"/>
          <w:sz w:val="24"/>
          <w:rtl/>
        </w:rPr>
        <w:t xml:space="preserve">) و وجود هم زمان </w:t>
      </w:r>
      <w:r w:rsidRPr="005A2715">
        <w:rPr>
          <w:szCs w:val="22"/>
        </w:rPr>
        <w:t>Fe</w:t>
      </w:r>
      <w:r w:rsidRPr="005A2715">
        <w:rPr>
          <w:szCs w:val="22"/>
          <w:vertAlign w:val="superscript"/>
        </w:rPr>
        <w:t>2+</w:t>
      </w:r>
      <w:r w:rsidRPr="005A2715">
        <w:rPr>
          <w:rFonts w:hint="cs"/>
          <w:sz w:val="24"/>
          <w:rtl/>
        </w:rPr>
        <w:t xml:space="preserve"> و </w:t>
      </w:r>
      <w:r w:rsidRPr="005A2715">
        <w:rPr>
          <w:szCs w:val="22"/>
        </w:rPr>
        <w:t>Fe</w:t>
      </w:r>
      <w:r w:rsidRPr="005A2715">
        <w:rPr>
          <w:szCs w:val="22"/>
          <w:vertAlign w:val="superscript"/>
        </w:rPr>
        <w:t>3+</w:t>
      </w:r>
      <w:r w:rsidRPr="005A2715">
        <w:rPr>
          <w:rFonts w:hint="cs"/>
          <w:szCs w:val="22"/>
          <w:rtl/>
        </w:rPr>
        <w:t xml:space="preserve"> </w:t>
      </w:r>
      <w:r w:rsidRPr="005A2715">
        <w:rPr>
          <w:rFonts w:hint="cs"/>
          <w:sz w:val="24"/>
          <w:rtl/>
        </w:rPr>
        <w:t xml:space="preserve">، باعث تشکیل </w:t>
      </w:r>
      <w:r w:rsidRPr="005A2715">
        <w:rPr>
          <w:szCs w:val="22"/>
        </w:rPr>
        <w:t>Fe</w:t>
      </w:r>
      <w:r w:rsidRPr="005A2715">
        <w:rPr>
          <w:szCs w:val="22"/>
          <w:vertAlign w:val="subscript"/>
        </w:rPr>
        <w:t>3</w:t>
      </w:r>
      <w:r w:rsidRPr="005A2715">
        <w:rPr>
          <w:szCs w:val="22"/>
        </w:rPr>
        <w:t>O</w:t>
      </w:r>
      <w:r w:rsidRPr="005A2715">
        <w:rPr>
          <w:szCs w:val="22"/>
          <w:vertAlign w:val="subscript"/>
        </w:rPr>
        <w:t>4</w:t>
      </w:r>
      <w:r w:rsidRPr="005A2715">
        <w:rPr>
          <w:rFonts w:hint="cs"/>
          <w:sz w:val="24"/>
          <w:vertAlign w:val="subscript"/>
          <w:rtl/>
        </w:rPr>
        <w:t xml:space="preserve"> </w:t>
      </w:r>
      <w:r w:rsidRPr="005A2715">
        <w:rPr>
          <w:rFonts w:hint="cs"/>
          <w:sz w:val="24"/>
          <w:rtl/>
        </w:rPr>
        <w:t xml:space="preserve"> سوپر پارامغناطیس می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>گردد.</w:t>
      </w:r>
    </w:p>
    <w:p w:rsidR="00DC1707" w:rsidRPr="005A2715" w:rsidRDefault="00DC1707" w:rsidP="00DC1707">
      <w:pPr>
        <w:rPr>
          <w:sz w:val="24"/>
          <w:rtl/>
        </w:rPr>
      </w:pPr>
      <w:r w:rsidRPr="005A2715">
        <w:rPr>
          <w:rFonts w:hint="cs"/>
          <w:sz w:val="24"/>
          <w:rtl/>
        </w:rPr>
        <w:t>در قسمت بعد نانوهموپلیمرها و نانوکامپوزیت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>هایی از پلی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 xml:space="preserve">آنیلین در حضور اکسیدکننده </w:t>
      </w:r>
      <w:r w:rsidRPr="005A2715">
        <w:rPr>
          <w:szCs w:val="22"/>
        </w:rPr>
        <w:t>FeCl</w:t>
      </w:r>
      <w:r w:rsidRPr="005A2715">
        <w:rPr>
          <w:szCs w:val="22"/>
          <w:vertAlign w:val="subscript"/>
        </w:rPr>
        <w:t>3</w:t>
      </w:r>
      <w:r w:rsidRPr="005A2715">
        <w:rPr>
          <w:szCs w:val="22"/>
        </w:rPr>
        <w:t>.6H</w:t>
      </w:r>
      <w:r w:rsidRPr="005A2715">
        <w:rPr>
          <w:szCs w:val="22"/>
          <w:vertAlign w:val="subscript"/>
        </w:rPr>
        <w:t>2</w:t>
      </w:r>
      <w:r w:rsidRPr="005A2715">
        <w:rPr>
          <w:szCs w:val="22"/>
        </w:rPr>
        <w:t>O</w:t>
      </w:r>
      <w:r w:rsidRPr="005A2715">
        <w:rPr>
          <w:rFonts w:hint="cs"/>
          <w:szCs w:val="22"/>
          <w:rtl/>
        </w:rPr>
        <w:t xml:space="preserve"> </w:t>
      </w:r>
      <w:r w:rsidRPr="005A2715">
        <w:rPr>
          <w:rFonts w:hint="cs"/>
          <w:sz w:val="24"/>
          <w:rtl/>
        </w:rPr>
        <w:t>و در حالت جامد سنتز شده و به عنوان لایه فعال در سلول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 xml:space="preserve">های خورشیدی بکار برده شدند و بازده 74/2 درصد برای هموپلیمر و 64/2 درصد برای نانوکامپوزیت بدست آمد. </w:t>
      </w:r>
    </w:p>
    <w:p w:rsidR="00DC1707" w:rsidRPr="005A2715" w:rsidRDefault="00DC1707" w:rsidP="00DC1707">
      <w:pPr>
        <w:rPr>
          <w:sz w:val="24"/>
          <w:rtl/>
        </w:rPr>
      </w:pPr>
      <w:r w:rsidRPr="005A2715">
        <w:rPr>
          <w:rFonts w:hint="cs"/>
          <w:sz w:val="24"/>
          <w:rtl/>
        </w:rPr>
        <w:t xml:space="preserve">ترکیبات سنتز شده با استفاده از آنالیزهای </w:t>
      </w:r>
      <w:r w:rsidRPr="005A2715">
        <w:rPr>
          <w:szCs w:val="22"/>
        </w:rPr>
        <w:t>FT-IR</w:t>
      </w:r>
      <w:r w:rsidRPr="005A2715">
        <w:rPr>
          <w:szCs w:val="22"/>
          <w:rtl/>
        </w:rPr>
        <w:t>،</w:t>
      </w:r>
      <w:r w:rsidRPr="005A2715">
        <w:rPr>
          <w:rFonts w:hint="cs"/>
          <w:szCs w:val="22"/>
          <w:rtl/>
        </w:rPr>
        <w:t xml:space="preserve"> </w:t>
      </w:r>
      <w:r w:rsidRPr="005A2715">
        <w:rPr>
          <w:szCs w:val="22"/>
        </w:rPr>
        <w:t>UV-Vis</w:t>
      </w:r>
      <w:r w:rsidRPr="005A2715">
        <w:rPr>
          <w:rFonts w:hint="cs"/>
          <w:szCs w:val="22"/>
          <w:rtl/>
        </w:rPr>
        <w:t>،</w:t>
      </w:r>
      <w:r w:rsidRPr="005A2715">
        <w:rPr>
          <w:szCs w:val="22"/>
        </w:rPr>
        <w:t xml:space="preserve">SEM </w:t>
      </w:r>
      <w:r w:rsidRPr="005A2715">
        <w:rPr>
          <w:rFonts w:hint="cs"/>
          <w:szCs w:val="22"/>
          <w:rtl/>
        </w:rPr>
        <w:t xml:space="preserve"> ،</w:t>
      </w:r>
      <w:r w:rsidRPr="005A2715">
        <w:rPr>
          <w:szCs w:val="22"/>
        </w:rPr>
        <w:t>CHNS ,TGA ,DSC</w:t>
      </w:r>
      <w:r w:rsidRPr="005A2715">
        <w:rPr>
          <w:szCs w:val="22"/>
          <w:rtl/>
        </w:rPr>
        <w:t>،</w:t>
      </w:r>
      <w:r w:rsidRPr="005A2715">
        <w:rPr>
          <w:rFonts w:hint="cs"/>
          <w:szCs w:val="22"/>
          <w:rtl/>
        </w:rPr>
        <w:t xml:space="preserve"> </w:t>
      </w:r>
      <w:r w:rsidRPr="005A2715">
        <w:rPr>
          <w:szCs w:val="22"/>
        </w:rPr>
        <w:t>CV, XRD, XPS, EIS</w:t>
      </w:r>
      <w:r w:rsidRPr="005A2715">
        <w:rPr>
          <w:rFonts w:hint="cs"/>
          <w:sz w:val="24"/>
          <w:rtl/>
        </w:rPr>
        <w:t xml:space="preserve"> و</w:t>
      </w:r>
      <w:r w:rsidRPr="005A2715">
        <w:rPr>
          <w:sz w:val="24"/>
          <w:rtl/>
        </w:rPr>
        <w:t xml:space="preserve"> </w:t>
      </w:r>
      <w:r w:rsidRPr="005A2715">
        <w:rPr>
          <w:szCs w:val="22"/>
        </w:rPr>
        <w:t>TEM</w:t>
      </w:r>
      <w:r w:rsidRPr="005A2715">
        <w:rPr>
          <w:rFonts w:hint="cs"/>
          <w:sz w:val="24"/>
          <w:rtl/>
        </w:rPr>
        <w:t xml:space="preserve"> مورد بررسی و شناسایی قرار گرفتند. اندازه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>گیری هدایت پلیمرها و نانوکامپوزیت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>های سنتز شده نشان داد که این ترکیبات جز نیمه هادی</w:t>
      </w:r>
      <w:r w:rsidRPr="005A2715">
        <w:rPr>
          <w:sz w:val="24"/>
          <w:rtl/>
        </w:rPr>
        <w:softHyphen/>
      </w:r>
      <w:r w:rsidRPr="005A2715">
        <w:rPr>
          <w:rFonts w:hint="cs"/>
          <w:sz w:val="24"/>
          <w:rtl/>
        </w:rPr>
        <w:t>ها هستند.</w:t>
      </w:r>
    </w:p>
    <w:p w:rsidR="00DC1707" w:rsidRPr="005A2715" w:rsidRDefault="00DC1707" w:rsidP="00DC1707">
      <w:pPr>
        <w:rPr>
          <w:rtl/>
        </w:rPr>
      </w:pPr>
    </w:p>
    <w:p w:rsidR="00DC1707" w:rsidRPr="005A2715" w:rsidRDefault="00DC1707" w:rsidP="00DC1707">
      <w:pPr>
        <w:rPr>
          <w:rtl/>
        </w:rPr>
      </w:pPr>
    </w:p>
    <w:p w:rsidR="00DC1707" w:rsidRPr="005A2715" w:rsidRDefault="00DC1707" w:rsidP="00DC1707">
      <w:pPr>
        <w:rPr>
          <w:rtl/>
        </w:rPr>
      </w:pPr>
    </w:p>
    <w:p w:rsidR="00DC1707" w:rsidRPr="005A2715" w:rsidRDefault="00DC1707" w:rsidP="00DC1707">
      <w:pPr>
        <w:rPr>
          <w:szCs w:val="22"/>
          <w:vertAlign w:val="subscript"/>
        </w:rPr>
      </w:pPr>
      <w:r w:rsidRPr="005A2715">
        <w:rPr>
          <w:rFonts w:hint="cs"/>
          <w:b/>
          <w:bCs/>
          <w:rtl/>
        </w:rPr>
        <w:t xml:space="preserve">كلمات كليدي: </w:t>
      </w:r>
      <w:r w:rsidRPr="005A2715">
        <w:rPr>
          <w:rFonts w:hint="cs"/>
          <w:rtl/>
        </w:rPr>
        <w:t>نانوکامپوزیت، پلیمر، پلی</w:t>
      </w:r>
      <w:r w:rsidRPr="005A2715">
        <w:rPr>
          <w:rFonts w:hint="cs"/>
          <w:sz w:val="2"/>
          <w:szCs w:val="2"/>
          <w:rtl/>
        </w:rPr>
        <w:t xml:space="preserve"> </w:t>
      </w:r>
      <w:r w:rsidRPr="005A2715">
        <w:rPr>
          <w:rFonts w:hint="cs"/>
          <w:rtl/>
        </w:rPr>
        <w:t xml:space="preserve">آنیلین، پلی 2-سک بوتیل آنیلین، کوپلیمر، سلول خورشیدی پلیمری، نانوذرات سوپر پارامغناطیس </w:t>
      </w:r>
      <w:r w:rsidRPr="005A2715">
        <w:rPr>
          <w:szCs w:val="22"/>
        </w:rPr>
        <w:t>Fe</w:t>
      </w:r>
      <w:r w:rsidRPr="005A2715">
        <w:rPr>
          <w:szCs w:val="22"/>
          <w:vertAlign w:val="subscript"/>
        </w:rPr>
        <w:t>3</w:t>
      </w:r>
      <w:r w:rsidRPr="005A2715">
        <w:rPr>
          <w:szCs w:val="22"/>
        </w:rPr>
        <w:t>O</w:t>
      </w:r>
      <w:r w:rsidRPr="005A2715">
        <w:rPr>
          <w:szCs w:val="22"/>
          <w:vertAlign w:val="subscript"/>
        </w:rPr>
        <w:t>4</w:t>
      </w:r>
      <w:bookmarkStart w:id="0" w:name="_GoBack"/>
      <w:bookmarkEnd w:id="0"/>
    </w:p>
    <w:sectPr w:rsidR="00DC1707" w:rsidRPr="005A2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07"/>
    <w:rsid w:val="002B1CCA"/>
    <w:rsid w:val="009277CB"/>
    <w:rsid w:val="00C0254A"/>
    <w:rsid w:val="00D2729C"/>
    <w:rsid w:val="00D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BFE9D1-18E5-4F7B-BEF4-C80C5285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07"/>
    <w:pPr>
      <w:widowControl w:val="0"/>
      <w:bidi/>
      <w:spacing w:after="240" w:line="360" w:lineRule="auto"/>
      <w:ind w:firstLine="288"/>
      <w:jc w:val="lowKashida"/>
    </w:pPr>
    <w:rPr>
      <w:rFonts w:ascii="Times New Roman" w:hAnsi="Times New Roman" w:cs="B Nazanin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>diakov.net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2022-09-21T03:47:00Z</dcterms:created>
  <dcterms:modified xsi:type="dcterms:W3CDTF">2022-09-21T03:48:00Z</dcterms:modified>
</cp:coreProperties>
</file>