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29" w:rsidRPr="008C2CC2" w:rsidRDefault="00EF2629" w:rsidP="00A95C7B">
      <w:pPr>
        <w:spacing w:after="0" w:line="360" w:lineRule="auto"/>
        <w:jc w:val="center"/>
        <w:rPr>
          <w:b/>
          <w:bCs/>
          <w:sz w:val="28"/>
          <w:szCs w:val="28"/>
          <w:rtl/>
        </w:rPr>
      </w:pPr>
      <w:r w:rsidRPr="008C2CC2">
        <w:rPr>
          <w:rFonts w:hint="cs"/>
          <w:b/>
          <w:bCs/>
          <w:sz w:val="28"/>
          <w:szCs w:val="28"/>
          <w:rtl/>
        </w:rPr>
        <w:t>چکیده</w:t>
      </w:r>
    </w:p>
    <w:p w:rsidR="00EF2629" w:rsidRPr="0014271B" w:rsidRDefault="00EF2629" w:rsidP="00A95C7B">
      <w:pPr>
        <w:spacing w:after="0" w:line="360" w:lineRule="auto"/>
        <w:jc w:val="both"/>
        <w:rPr>
          <w:rtl/>
        </w:rPr>
      </w:pPr>
      <w:r>
        <w:rPr>
          <w:rFonts w:hint="cs"/>
          <w:rtl/>
        </w:rPr>
        <w:t xml:space="preserve">تحیقات این رساله شامل دو موضوع اصلی است، </w:t>
      </w:r>
      <w:r w:rsidRPr="00967AA9">
        <w:rPr>
          <w:rFonts w:hint="cs"/>
          <w:u w:val="single"/>
          <w:rtl/>
        </w:rPr>
        <w:t>اول</w:t>
      </w:r>
      <w:r w:rsidRPr="0014271B">
        <w:rPr>
          <w:rFonts w:hint="cs"/>
          <w:rtl/>
        </w:rPr>
        <w:t xml:space="preserve">: کمپلکس‌های جدیدی با </w:t>
      </w:r>
      <w:r w:rsidRPr="0014271B">
        <w:rPr>
          <w:rtl/>
        </w:rPr>
        <w:t>یک جفت اسید آمینه ایزومر</w:t>
      </w:r>
      <w:r w:rsidRPr="0014271B">
        <w:rPr>
          <w:rFonts w:hint="cs"/>
          <w:rtl/>
        </w:rPr>
        <w:t xml:space="preserve"> </w:t>
      </w:r>
      <w:r w:rsidRPr="0014271B">
        <w:t>[Pd(daf)(Leu)]Cl (</w:t>
      </w:r>
      <w:r w:rsidRPr="008F7750">
        <w:rPr>
          <w:b/>
          <w:bCs/>
        </w:rPr>
        <w:t>I</w:t>
      </w:r>
      <w:r w:rsidRPr="0014271B">
        <w:t>)</w:t>
      </w:r>
      <w:r w:rsidRPr="0014271B">
        <w:rPr>
          <w:rFonts w:hint="cs"/>
          <w:rtl/>
        </w:rPr>
        <w:t xml:space="preserve"> و </w:t>
      </w:r>
      <w:r w:rsidRPr="0014271B">
        <w:t>(</w:t>
      </w:r>
      <w:r w:rsidRPr="008F7750">
        <w:rPr>
          <w:b/>
          <w:bCs/>
        </w:rPr>
        <w:t>II</w:t>
      </w:r>
      <w:r w:rsidRPr="0014271B">
        <w:t>)</w:t>
      </w:r>
      <w:r w:rsidRPr="0014271B">
        <w:rPr>
          <w:rFonts w:hint="cs"/>
          <w:rtl/>
        </w:rPr>
        <w:t xml:space="preserve"> </w:t>
      </w:r>
      <w:r w:rsidRPr="0014271B">
        <w:t>[Pd(daf)(Ile)]Cl</w:t>
      </w:r>
      <w:r w:rsidRPr="0014271B">
        <w:rPr>
          <w:rtl/>
        </w:rPr>
        <w:t xml:space="preserve"> (که در آن </w:t>
      </w:r>
      <w:r w:rsidRPr="0014271B">
        <w:t>Leu</w:t>
      </w:r>
      <w:r w:rsidRPr="0014271B">
        <w:rPr>
          <w:rtl/>
        </w:rPr>
        <w:t xml:space="preserve"> و </w:t>
      </w:r>
      <w:r w:rsidRPr="0014271B">
        <w:t>Ile</w:t>
      </w:r>
      <w:r w:rsidRPr="0014271B">
        <w:rPr>
          <w:rtl/>
        </w:rPr>
        <w:t xml:space="preserve"> آنیون های لوسین و ایزولوسین و </w:t>
      </w:r>
      <w:r w:rsidRPr="0014271B">
        <w:t>daf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 xml:space="preserve">مخفف </w:t>
      </w:r>
      <w:r>
        <w:rPr>
          <w:rFonts w:hint="cs"/>
          <w:rtl/>
        </w:rPr>
        <w:t>4و5</w:t>
      </w:r>
      <w:r w:rsidRPr="0014271B">
        <w:rPr>
          <w:rtl/>
        </w:rPr>
        <w:t>-دیازافلورن-9-</w:t>
      </w:r>
      <w:r w:rsidRPr="0014271B">
        <w:rPr>
          <w:rFonts w:hint="cs"/>
          <w:rtl/>
        </w:rPr>
        <w:t>ا</w:t>
      </w:r>
      <w:r w:rsidRPr="0014271B">
        <w:rPr>
          <w:rtl/>
        </w:rPr>
        <w:t xml:space="preserve">ن است) تهیه و </w:t>
      </w:r>
      <w:r w:rsidRPr="0014271B">
        <w:rPr>
          <w:rFonts w:hint="cs"/>
          <w:rtl/>
        </w:rPr>
        <w:t>شناسایی</w:t>
      </w:r>
      <w:r w:rsidRPr="0014271B">
        <w:rPr>
          <w:rtl/>
        </w:rPr>
        <w:t xml:space="preserve"> شد. </w:t>
      </w:r>
      <w:r w:rsidRPr="0014271B">
        <w:rPr>
          <w:rFonts w:hint="cs"/>
          <w:rtl/>
        </w:rPr>
        <w:t>جزئیات برهمکنش</w:t>
      </w:r>
      <w:r w:rsidRPr="0014271B">
        <w:rPr>
          <w:rtl/>
        </w:rPr>
        <w:t xml:space="preserve"> این </w:t>
      </w:r>
      <w:r w:rsidRPr="0014271B">
        <w:rPr>
          <w:rFonts w:hint="cs"/>
          <w:rtl/>
        </w:rPr>
        <w:t>کمپلکس‌های</w:t>
      </w:r>
      <w:r w:rsidRPr="0014271B">
        <w:rPr>
          <w:rtl/>
        </w:rPr>
        <w:t xml:space="preserve"> ضد تومور</w:t>
      </w:r>
      <w:r w:rsidRPr="0014271B">
        <w:rPr>
          <w:rFonts w:hint="cs"/>
          <w:rtl/>
        </w:rPr>
        <w:t>ی</w:t>
      </w:r>
      <w:r w:rsidRPr="0014271B">
        <w:rPr>
          <w:rtl/>
        </w:rPr>
        <w:t xml:space="preserve"> با </w:t>
      </w:r>
      <w:r w:rsidRPr="0014271B">
        <w:t>DNA</w:t>
      </w:r>
      <w:r w:rsidRPr="0014271B">
        <w:rPr>
          <w:rtl/>
        </w:rPr>
        <w:t xml:space="preserve"> تیموس گوساله (</w:t>
      </w:r>
      <w:r w:rsidRPr="0014271B">
        <w:t>CT-DNA</w:t>
      </w:r>
      <w:r w:rsidRPr="0014271B">
        <w:rPr>
          <w:rtl/>
        </w:rPr>
        <w:t>) و آلبومین سرم گاوی (</w:t>
      </w:r>
      <w:r w:rsidRPr="0014271B">
        <w:t>BSA</w:t>
      </w:r>
      <w:r w:rsidRPr="0014271B">
        <w:rPr>
          <w:rtl/>
        </w:rPr>
        <w:t xml:space="preserve">) توسط تکنیک‌های فلورسانس، جذب الکترونیکی، دو رنگی </w:t>
      </w:r>
      <w:r w:rsidRPr="0014271B">
        <w:rPr>
          <w:rFonts w:hint="cs"/>
          <w:rtl/>
        </w:rPr>
        <w:t>حلقوی</w:t>
      </w:r>
      <w:r w:rsidRPr="0014271B">
        <w:rPr>
          <w:rtl/>
        </w:rPr>
        <w:t xml:space="preserve"> و ژل الکتروفورز در </w:t>
      </w:r>
      <w:r w:rsidRPr="0014271B">
        <w:t>PH</w:t>
      </w:r>
      <w:r w:rsidRPr="0014271B">
        <w:rPr>
          <w:rtl/>
        </w:rPr>
        <w:t xml:space="preserve"> خون بررسی شد. هر دوی این ترکیبات در شرایط آزمایشگاهی فعالیت </w:t>
      </w:r>
      <w:r>
        <w:rPr>
          <w:rFonts w:hint="cs"/>
          <w:rtl/>
        </w:rPr>
        <w:t>سمیت سلولی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 xml:space="preserve">قابل توجهی بر </w:t>
      </w:r>
      <w:r w:rsidRPr="0014271B">
        <w:rPr>
          <w:rtl/>
        </w:rPr>
        <w:t>علیه سلول</w:t>
      </w:r>
      <w:r w:rsidRPr="0014271B">
        <w:rPr>
          <w:rFonts w:hint="cs"/>
          <w:rtl/>
        </w:rPr>
        <w:t>‌</w:t>
      </w:r>
      <w:r w:rsidRPr="0014271B">
        <w:rPr>
          <w:rtl/>
        </w:rPr>
        <w:t xml:space="preserve">های سرطانی </w:t>
      </w:r>
      <w:r w:rsidRPr="0014271B">
        <w:t>MCF-7</w:t>
      </w:r>
      <w:r w:rsidRPr="0014271B">
        <w:rPr>
          <w:rtl/>
        </w:rPr>
        <w:t xml:space="preserve"> و </w:t>
      </w:r>
      <w:r w:rsidRPr="0014271B">
        <w:t>HCT-116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در مقایسه با</w:t>
      </w:r>
      <w:r w:rsidRPr="0014271B">
        <w:rPr>
          <w:rtl/>
        </w:rPr>
        <w:t xml:space="preserve"> داروی ضد سرطان </w:t>
      </w:r>
      <w:r w:rsidRPr="0014271B">
        <w:rPr>
          <w:rFonts w:hint="cs"/>
          <w:rtl/>
        </w:rPr>
        <w:t>شناخته شده‌ی</w:t>
      </w:r>
      <w:r w:rsidRPr="0014271B">
        <w:rPr>
          <w:rtl/>
        </w:rPr>
        <w:t xml:space="preserve"> کربوپلاتین نشان دادند. آنالیز مدل اتصال مولکولی </w:t>
      </w:r>
      <w:r w:rsidRPr="0014271B">
        <w:rPr>
          <w:rFonts w:hint="cs"/>
          <w:rtl/>
        </w:rPr>
        <w:t>کمپلکس</w:t>
      </w:r>
      <w:r w:rsidRPr="0014271B">
        <w:rPr>
          <w:rtl/>
        </w:rPr>
        <w:t xml:space="preserve">‌های لوسین و ایزولوسین </w:t>
      </w:r>
      <w:r w:rsidRPr="0014271B">
        <w:rPr>
          <w:rFonts w:hint="cs"/>
          <w:rtl/>
        </w:rPr>
        <w:t>(</w:t>
      </w:r>
      <w:r w:rsidRPr="008068BA">
        <w:rPr>
          <w:b/>
          <w:bCs/>
        </w:rPr>
        <w:t>I</w:t>
      </w:r>
      <w:r w:rsidRPr="0014271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8068BA">
        <w:rPr>
          <w:b/>
          <w:bCs/>
        </w:rPr>
        <w:t>II</w:t>
      </w:r>
      <w:r w:rsidRPr="0014271B">
        <w:rPr>
          <w:rFonts w:hint="cs"/>
          <w:rtl/>
        </w:rPr>
        <w:t>)</w:t>
      </w:r>
      <w:r w:rsidRPr="0014271B">
        <w:rPr>
          <w:rtl/>
        </w:rPr>
        <w:t xml:space="preserve"> با </w:t>
      </w:r>
      <w:r w:rsidRPr="0014271B">
        <w:t>DNA</w:t>
      </w:r>
      <w:r w:rsidRPr="0014271B">
        <w:rPr>
          <w:rtl/>
        </w:rPr>
        <w:t xml:space="preserve"> و </w:t>
      </w:r>
      <w:r w:rsidRPr="0014271B">
        <w:t>BSA</w:t>
      </w:r>
      <w:r w:rsidRPr="0014271B">
        <w:rPr>
          <w:rtl/>
        </w:rPr>
        <w:t xml:space="preserve"> به عنوان یک </w:t>
      </w:r>
      <w:r w:rsidRPr="0014271B">
        <w:rPr>
          <w:rFonts w:hint="cs"/>
          <w:rtl/>
        </w:rPr>
        <w:t>روش مکمل</w:t>
      </w:r>
      <w:r w:rsidRPr="0014271B">
        <w:rPr>
          <w:rtl/>
        </w:rPr>
        <w:t xml:space="preserve"> برای پیش‌بینی مکان‌های اتصال و جهت‌گیری در طول فرآیندهای </w:t>
      </w:r>
      <w:r w:rsidRPr="0014271B">
        <w:rPr>
          <w:rFonts w:hint="cs"/>
          <w:rtl/>
        </w:rPr>
        <w:t>برهمکنش</w:t>
      </w:r>
      <w:r w:rsidRPr="0014271B">
        <w:rPr>
          <w:rtl/>
        </w:rPr>
        <w:t xml:space="preserve"> استفاده شد. نتایج به‌دست‌آمده از همه این رویکردها</w:t>
      </w:r>
      <w:r w:rsidRPr="0014271B">
        <w:rPr>
          <w:rFonts w:hint="cs"/>
          <w:rtl/>
        </w:rPr>
        <w:t>،</w:t>
      </w:r>
      <w:r w:rsidRPr="0014271B">
        <w:rPr>
          <w:rtl/>
        </w:rPr>
        <w:t xml:space="preserve"> برهمکنش خوب </w:t>
      </w:r>
      <w:r w:rsidRPr="0014271B">
        <w:rPr>
          <w:rFonts w:hint="cs"/>
          <w:rtl/>
        </w:rPr>
        <w:t xml:space="preserve">این </w:t>
      </w:r>
      <w:r w:rsidRPr="0014271B">
        <w:rPr>
          <w:rtl/>
        </w:rPr>
        <w:t xml:space="preserve">کمپلکس‌های فلزی با </w:t>
      </w:r>
      <w:r w:rsidRPr="0014271B">
        <w:t xml:space="preserve"> DNA</w:t>
      </w:r>
      <w:r w:rsidRPr="0014271B">
        <w:rPr>
          <w:rFonts w:hint="cs"/>
          <w:rtl/>
        </w:rPr>
        <w:t>به صورت شیاری</w:t>
      </w:r>
      <w:r w:rsidRPr="0014271B">
        <w:rPr>
          <w:rtl/>
        </w:rPr>
        <w:t xml:space="preserve"> و</w:t>
      </w:r>
      <w:r w:rsidRPr="0014271B">
        <w:rPr>
          <w:rFonts w:hint="cs"/>
          <w:rtl/>
        </w:rPr>
        <w:t xml:space="preserve"> با</w:t>
      </w:r>
      <w:r w:rsidRPr="0014271B">
        <w:rPr>
          <w:rtl/>
        </w:rPr>
        <w:t xml:space="preserve"> </w:t>
      </w:r>
      <w:r w:rsidRPr="0014271B">
        <w:t>BSA</w:t>
      </w:r>
      <w:r w:rsidRPr="0014271B">
        <w:rPr>
          <w:rtl/>
        </w:rPr>
        <w:t xml:space="preserve"> از طریق </w:t>
      </w:r>
      <w:r w:rsidRPr="0014271B">
        <w:rPr>
          <w:rFonts w:hint="cs"/>
          <w:rtl/>
        </w:rPr>
        <w:t>پیوندهای هیدروژنی</w:t>
      </w:r>
      <w:r w:rsidRPr="0014271B">
        <w:rPr>
          <w:rtl/>
        </w:rPr>
        <w:t xml:space="preserve"> و نیروهای واندروالس </w:t>
      </w:r>
      <w:r w:rsidRPr="0014271B">
        <w:rPr>
          <w:rFonts w:hint="cs"/>
          <w:rtl/>
        </w:rPr>
        <w:t>را تایید می‌کنند</w:t>
      </w:r>
      <w:r w:rsidRPr="0014271B">
        <w:rPr>
          <w:rtl/>
        </w:rPr>
        <w:t xml:space="preserve">. در مطالعات خاموش </w:t>
      </w:r>
      <w:r w:rsidRPr="0014271B">
        <w:rPr>
          <w:rFonts w:hint="cs"/>
          <w:rtl/>
        </w:rPr>
        <w:t>سازی نشر</w:t>
      </w:r>
      <w:r w:rsidRPr="0014271B">
        <w:rPr>
          <w:rtl/>
        </w:rPr>
        <w:t xml:space="preserve"> فلورسانس </w:t>
      </w:r>
      <w:r w:rsidRPr="0014271B">
        <w:t>BSA</w:t>
      </w:r>
      <w:r w:rsidRPr="0014271B">
        <w:rPr>
          <w:rtl/>
        </w:rPr>
        <w:t xml:space="preserve">، فرآیندهای </w:t>
      </w:r>
      <w:r w:rsidRPr="0014271B">
        <w:rPr>
          <w:rFonts w:hint="cs"/>
          <w:rtl/>
        </w:rPr>
        <w:t xml:space="preserve">جدیدی مشاهده شد که تاکنون در </w:t>
      </w:r>
      <w:r>
        <w:rPr>
          <w:rFonts w:hint="cs"/>
          <w:rtl/>
        </w:rPr>
        <w:t>منابع</w:t>
      </w:r>
      <w:r w:rsidRPr="0014271B">
        <w:rPr>
          <w:rFonts w:hint="cs"/>
          <w:rtl/>
        </w:rPr>
        <w:t xml:space="preserve"> گزارش نشده </w:t>
      </w:r>
      <w:r>
        <w:rPr>
          <w:rFonts w:hint="cs"/>
          <w:rtl/>
        </w:rPr>
        <w:t>است</w:t>
      </w:r>
      <w:r w:rsidRPr="0014271B">
        <w:rPr>
          <w:rFonts w:hint="cs"/>
          <w:rtl/>
        </w:rPr>
        <w:t>.</w:t>
      </w:r>
      <w:r w:rsidRPr="0014271B">
        <w:rPr>
          <w:rtl/>
        </w:rPr>
        <w:t xml:space="preserve"> کمپلکس لوسین در ابتدا به صورت استا</w:t>
      </w:r>
      <w:r w:rsidRPr="0014271B">
        <w:rPr>
          <w:rFonts w:hint="cs"/>
          <w:rtl/>
        </w:rPr>
        <w:t>تیک</w:t>
      </w:r>
      <w:r w:rsidRPr="0014271B">
        <w:rPr>
          <w:rtl/>
        </w:rPr>
        <w:t xml:space="preserve"> در غلظت‌های پایین‌تر و</w:t>
      </w:r>
      <w:r>
        <w:rPr>
          <w:rFonts w:hint="cs"/>
          <w:rtl/>
        </w:rPr>
        <w:t xml:space="preserve"> به صورت</w:t>
      </w:r>
      <w:r w:rsidRPr="0014271B">
        <w:rPr>
          <w:rtl/>
        </w:rPr>
        <w:t xml:space="preserve"> ترکیبی از استاتیک و دینامیک در غلظت‌های بالاتر خاموش </w:t>
      </w:r>
      <w:r>
        <w:rPr>
          <w:rFonts w:hint="cs"/>
          <w:rtl/>
        </w:rPr>
        <w:t xml:space="preserve">سازی </w:t>
      </w:r>
      <w:r w:rsidRPr="0014271B">
        <w:rPr>
          <w:rtl/>
        </w:rPr>
        <w:t>می‌</w:t>
      </w:r>
      <w:r>
        <w:rPr>
          <w:rFonts w:hint="cs"/>
          <w:rtl/>
        </w:rPr>
        <w:t>کند</w:t>
      </w:r>
      <w:r w:rsidRPr="0014271B">
        <w:rPr>
          <w:rtl/>
        </w:rPr>
        <w:t>، در حالی که کمپلکس ایزولوسین در سه محدوده غلظت</w:t>
      </w:r>
      <w:r>
        <w:rPr>
          <w:rFonts w:hint="cs"/>
          <w:rtl/>
        </w:rPr>
        <w:t>ی به صورت</w:t>
      </w:r>
      <w:r w:rsidRPr="0014271B">
        <w:rPr>
          <w:rtl/>
        </w:rPr>
        <w:t xml:space="preserve"> مختلف تأثیر می‌گذارد:</w:t>
      </w:r>
      <w:r w:rsidRPr="0014271B">
        <w:rPr>
          <w:rFonts w:hint="cs"/>
          <w:rtl/>
        </w:rPr>
        <w:t xml:space="preserve"> خاموش سازی با مکانیسم</w:t>
      </w:r>
      <w:r w:rsidRPr="0014271B">
        <w:rPr>
          <w:rtl/>
        </w:rPr>
        <w:t xml:space="preserve"> استاتیک و ترکیبی در غلظت</w:t>
      </w:r>
      <w:r w:rsidRPr="0014271B">
        <w:rPr>
          <w:rFonts w:hint="cs"/>
          <w:rtl/>
        </w:rPr>
        <w:t>‌های</w:t>
      </w:r>
      <w:r w:rsidRPr="0014271B">
        <w:rPr>
          <w:rtl/>
        </w:rPr>
        <w:t xml:space="preserve"> ک</w:t>
      </w:r>
      <w:r w:rsidRPr="0014271B">
        <w:rPr>
          <w:rFonts w:hint="cs"/>
          <w:rtl/>
        </w:rPr>
        <w:t>مت</w:t>
      </w:r>
      <w:r w:rsidRPr="0014271B">
        <w:rPr>
          <w:rtl/>
        </w:rPr>
        <w:t xml:space="preserve">ر، </w:t>
      </w:r>
      <w:r w:rsidRPr="0014271B">
        <w:rPr>
          <w:rFonts w:hint="cs"/>
          <w:rtl/>
        </w:rPr>
        <w:t>افزایش نشر</w:t>
      </w:r>
      <w:r w:rsidRPr="0014271B">
        <w:rPr>
          <w:rtl/>
        </w:rPr>
        <w:t xml:space="preserve"> در غلظت</w:t>
      </w:r>
      <w:r w:rsidRPr="0014271B">
        <w:rPr>
          <w:rFonts w:hint="cs"/>
          <w:rtl/>
        </w:rPr>
        <w:t>‌های</w:t>
      </w:r>
      <w:r w:rsidRPr="0014271B">
        <w:rPr>
          <w:rtl/>
        </w:rPr>
        <w:t xml:space="preserve"> متوسط و دوباره</w:t>
      </w:r>
      <w:r w:rsidRPr="0014271B">
        <w:rPr>
          <w:rFonts w:hint="cs"/>
          <w:rtl/>
        </w:rPr>
        <w:t xml:space="preserve"> خاموش سازی با مکانیسم</w:t>
      </w:r>
      <w:r w:rsidRPr="0014271B">
        <w:rPr>
          <w:rtl/>
        </w:rPr>
        <w:t xml:space="preserve"> استاتیک. در محدوده</w:t>
      </w:r>
      <w:r w:rsidRPr="0014271B">
        <w:rPr>
          <w:rFonts w:hint="cs"/>
          <w:rtl/>
        </w:rPr>
        <w:t>‌</w:t>
      </w:r>
      <w:r w:rsidRPr="0014271B">
        <w:rPr>
          <w:rtl/>
        </w:rPr>
        <w:t>های غلظت</w:t>
      </w:r>
      <w:r w:rsidRPr="0014271B">
        <w:rPr>
          <w:rFonts w:hint="cs"/>
          <w:rtl/>
        </w:rPr>
        <w:t>ی</w:t>
      </w:r>
      <w:r w:rsidRPr="0014271B">
        <w:rPr>
          <w:rtl/>
        </w:rPr>
        <w:t xml:space="preserve"> بالاتر</w:t>
      </w:r>
      <w:r w:rsidRPr="0014271B">
        <w:rPr>
          <w:rFonts w:hint="cs"/>
          <w:rtl/>
        </w:rPr>
        <w:t>.</w:t>
      </w:r>
    </w:p>
    <w:p w:rsidR="00EF2629" w:rsidRPr="0014271B" w:rsidRDefault="00EF2629" w:rsidP="00A95C7B">
      <w:pPr>
        <w:spacing w:after="0" w:line="360" w:lineRule="auto"/>
        <w:jc w:val="both"/>
        <w:rPr>
          <w:rtl/>
        </w:rPr>
      </w:pPr>
      <w:r w:rsidRPr="00574009">
        <w:rPr>
          <w:rFonts w:hint="cs"/>
          <w:u w:val="single"/>
          <w:rtl/>
        </w:rPr>
        <w:t>دوم</w:t>
      </w:r>
      <w:r w:rsidRPr="0014271B">
        <w:rPr>
          <w:rFonts w:hint="cs"/>
          <w:rtl/>
        </w:rPr>
        <w:t>: سه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کمپلکس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فلزی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حاوی لیگاند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اسید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پیکولینیک</w:t>
      </w:r>
      <w:r w:rsidRPr="0014271B">
        <w:rPr>
          <w:rtl/>
        </w:rPr>
        <w:t xml:space="preserve"> (</w:t>
      </w:r>
      <w:r w:rsidRPr="0014271B">
        <w:t>dipic</w:t>
      </w:r>
      <w:r w:rsidRPr="0014271B">
        <w:rPr>
          <w:rtl/>
        </w:rPr>
        <w:t xml:space="preserve">) </w:t>
      </w:r>
      <w:r w:rsidRPr="0014271B">
        <w:rPr>
          <w:rFonts w:hint="cs"/>
          <w:rtl/>
        </w:rPr>
        <w:t>با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فرمول</w:t>
      </w:r>
      <w:r w:rsidRPr="0014271B">
        <w:rPr>
          <w:rtl/>
        </w:rPr>
        <w:t xml:space="preserve"> </w:t>
      </w:r>
      <w:r w:rsidRPr="0014271B">
        <w:t>trans-[Pd(Hdipic)</w:t>
      </w:r>
      <w:r w:rsidRPr="0014271B">
        <w:rPr>
          <w:vertAlign w:val="subscript"/>
        </w:rPr>
        <w:t>2</w:t>
      </w:r>
      <w:r w:rsidRPr="0014271B">
        <w:t>].2H</w:t>
      </w:r>
      <w:r w:rsidRPr="0014271B">
        <w:rPr>
          <w:vertAlign w:val="subscript"/>
        </w:rPr>
        <w:t>2</w:t>
      </w:r>
      <w:r w:rsidRPr="0014271B">
        <w:t>O (</w:t>
      </w:r>
      <w:r w:rsidRPr="0031560A">
        <w:rPr>
          <w:b/>
          <w:bCs/>
        </w:rPr>
        <w:t>III</w:t>
      </w:r>
      <w:r w:rsidRPr="0014271B">
        <w:t>)</w:t>
      </w:r>
      <w:r w:rsidRPr="0014271B">
        <w:rPr>
          <w:rFonts w:hint="cs"/>
          <w:rtl/>
        </w:rPr>
        <w:t>،</w:t>
      </w:r>
      <w:r w:rsidRPr="0014271B">
        <w:rPr>
          <w:rtl/>
        </w:rPr>
        <w:t xml:space="preserve"> </w:t>
      </w:r>
      <w:r w:rsidRPr="0014271B">
        <w:t>K[Pd(dipic)Cl].H</w:t>
      </w:r>
      <w:r w:rsidRPr="0014271B">
        <w:rPr>
          <w:vertAlign w:val="subscript"/>
        </w:rPr>
        <w:t>2</w:t>
      </w:r>
      <w:r w:rsidRPr="0014271B">
        <w:t>O (</w:t>
      </w:r>
      <w:r w:rsidRPr="0031560A">
        <w:rPr>
          <w:b/>
          <w:bCs/>
        </w:rPr>
        <w:t>VI</w:t>
      </w:r>
      <w:r w:rsidRPr="0014271B">
        <w:t>)</w:t>
      </w:r>
      <w:r w:rsidRPr="0014271B">
        <w:rPr>
          <w:rtl/>
        </w:rPr>
        <w:t xml:space="preserve">) </w:t>
      </w:r>
      <w:r w:rsidRPr="0014271B">
        <w:rPr>
          <w:rFonts w:hint="cs"/>
          <w:rtl/>
        </w:rPr>
        <w:t>و</w:t>
      </w:r>
      <w:r w:rsidRPr="0014271B">
        <w:t>(</w:t>
      </w:r>
      <w:r w:rsidRPr="0031560A">
        <w:rPr>
          <w:b/>
          <w:bCs/>
        </w:rPr>
        <w:t>V</w:t>
      </w:r>
      <w:r w:rsidRPr="0014271B">
        <w:t xml:space="preserve">) </w:t>
      </w:r>
      <w:r w:rsidRPr="0014271B">
        <w:rPr>
          <w:rtl/>
        </w:rPr>
        <w:t xml:space="preserve"> </w:t>
      </w:r>
      <w:r w:rsidRPr="0014271B">
        <w:t>trans-Na</w:t>
      </w:r>
      <w:r w:rsidRPr="0014271B">
        <w:rPr>
          <w:vertAlign w:val="subscript"/>
        </w:rPr>
        <w:t>2</w:t>
      </w:r>
      <w:r w:rsidRPr="0014271B">
        <w:t>[Pd(dipic)</w:t>
      </w:r>
      <w:r w:rsidRPr="0014271B">
        <w:rPr>
          <w:vertAlign w:val="subscript"/>
        </w:rPr>
        <w:t>2</w:t>
      </w:r>
      <w:r w:rsidRPr="0014271B">
        <w:t>].2H</w:t>
      </w:r>
      <w:r w:rsidRPr="0014271B">
        <w:rPr>
          <w:vertAlign w:val="subscript"/>
        </w:rPr>
        <w:t>2</w:t>
      </w:r>
      <w:r w:rsidRPr="0014271B">
        <w:t>O</w:t>
      </w:r>
      <w:r w:rsidRPr="0014271B">
        <w:rPr>
          <w:rtl/>
        </w:rPr>
        <w:t xml:space="preserve"> </w:t>
      </w:r>
      <w:r>
        <w:rPr>
          <w:rFonts w:hint="cs"/>
          <w:rtl/>
        </w:rPr>
        <w:t>به روش‌های گزارش شده</w:t>
      </w:r>
      <w:r w:rsidRPr="0014271B">
        <w:rPr>
          <w:rFonts w:hint="cs"/>
          <w:rtl/>
        </w:rPr>
        <w:t xml:space="preserve"> سنتز شد. این کمپلکس‌ها</w:t>
      </w:r>
      <w:r>
        <w:rPr>
          <w:rFonts w:hint="cs"/>
          <w:rtl/>
        </w:rPr>
        <w:t xml:space="preserve"> در محلول</w:t>
      </w:r>
      <w:r w:rsidRPr="0014271B">
        <w:rPr>
          <w:rFonts w:hint="cs"/>
          <w:rtl/>
        </w:rPr>
        <w:t xml:space="preserve"> به صورت </w:t>
      </w:r>
      <w:r>
        <w:rPr>
          <w:rFonts w:hint="cs"/>
          <w:rtl/>
        </w:rPr>
        <w:t>گونه‌‌</w:t>
      </w:r>
      <w:r w:rsidRPr="0014271B">
        <w:rPr>
          <w:rFonts w:hint="cs"/>
          <w:rtl/>
        </w:rPr>
        <w:t>هایی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بارهای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 xml:space="preserve">00/0 برای کمپلکس </w:t>
      </w:r>
      <w:r w:rsidRPr="0031560A">
        <w:rPr>
          <w:b/>
          <w:bCs/>
        </w:rPr>
        <w:t>III</w:t>
      </w:r>
      <w:r w:rsidRPr="0014271B">
        <w:rPr>
          <w:rFonts w:hint="cs"/>
          <w:rtl/>
        </w:rPr>
        <w:t xml:space="preserve">، 00/1- برای کمپلکس </w:t>
      </w:r>
      <w:r w:rsidRPr="0031560A">
        <w:rPr>
          <w:b/>
          <w:bCs/>
        </w:rPr>
        <w:t>VI</w:t>
      </w:r>
      <w:r w:rsidRPr="0014271B">
        <w:rPr>
          <w:rFonts w:hint="cs"/>
          <w:rtl/>
        </w:rPr>
        <w:t xml:space="preserve"> و 00/2- برای کمپلکس </w:t>
      </w:r>
      <w:r w:rsidRPr="0031560A">
        <w:rPr>
          <w:b/>
          <w:bCs/>
        </w:rPr>
        <w:t>V</w:t>
      </w:r>
      <w:r w:rsidRPr="0014271B">
        <w:rPr>
          <w:rFonts w:hint="cs"/>
          <w:rtl/>
        </w:rPr>
        <w:t xml:space="preserve"> </w:t>
      </w:r>
      <w:r>
        <w:rPr>
          <w:rFonts w:hint="cs"/>
          <w:rtl/>
        </w:rPr>
        <w:t>یونیزه می‌شود</w:t>
      </w:r>
      <w:r w:rsidRPr="0014271B">
        <w:rPr>
          <w:rFonts w:hint="cs"/>
          <w:rtl/>
        </w:rPr>
        <w:t>. فعالیت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س</w:t>
      </w:r>
      <w:r>
        <w:rPr>
          <w:rFonts w:hint="cs"/>
          <w:rtl/>
        </w:rPr>
        <w:t>میت سلولی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آنها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در مقایسه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کربوپلاتین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به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عنوان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استاندارد،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در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مقابل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رده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سلولی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سرطانی</w:t>
      </w:r>
      <w:r w:rsidRPr="0014271B">
        <w:rPr>
          <w:rtl/>
        </w:rPr>
        <w:t xml:space="preserve"> </w:t>
      </w:r>
      <w:r w:rsidRPr="0014271B">
        <w:t>MCF-7</w:t>
      </w:r>
      <w:r w:rsidRPr="0014271B">
        <w:rPr>
          <w:rFonts w:hint="cs"/>
          <w:rtl/>
        </w:rPr>
        <w:t>،</w:t>
      </w:r>
      <w:r w:rsidRPr="0014271B">
        <w:rPr>
          <w:rtl/>
        </w:rPr>
        <w:t xml:space="preserve"> </w:t>
      </w:r>
      <w:r>
        <w:rPr>
          <w:rFonts w:hint="cs"/>
          <w:rtl/>
        </w:rPr>
        <w:t>چشمگیر بود</w:t>
      </w:r>
      <w:r w:rsidRPr="0014271B">
        <w:rPr>
          <w:rtl/>
        </w:rPr>
        <w:t xml:space="preserve">. </w:t>
      </w:r>
      <w:r w:rsidRPr="005C2452">
        <w:rPr>
          <w:rFonts w:hint="cs"/>
          <w:rtl/>
        </w:rPr>
        <w:t>در ادامه،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 xml:space="preserve">تعیین توصیفگرهای مکانیک کوانتومی بر اساس محاسبات </w:t>
      </w:r>
      <w:r w:rsidRPr="005C2452">
        <w:t>DFT</w:t>
      </w:r>
      <w:r w:rsidRPr="005C2452">
        <w:rPr>
          <w:rFonts w:hint="cs"/>
          <w:rtl/>
        </w:rPr>
        <w:t xml:space="preserve"> صورت گرفت و جزئیات برهمکنش این کمپلکس‌ها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با</w:t>
      </w:r>
      <w:r w:rsidRPr="005C2452">
        <w:rPr>
          <w:rtl/>
        </w:rPr>
        <w:t xml:space="preserve"> </w:t>
      </w:r>
      <w:r w:rsidRPr="005C2452">
        <w:t>DNA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تیموس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گوساله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از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طریق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اسپکتروفتومتری (</w:t>
      </w:r>
      <w:r w:rsidRPr="005C2452">
        <w:rPr>
          <w:rtl/>
        </w:rPr>
        <w:t>جذب الکترونیکی</w:t>
      </w:r>
      <w:r w:rsidRPr="005C2452">
        <w:rPr>
          <w:rFonts w:hint="cs"/>
          <w:rtl/>
        </w:rPr>
        <w:t xml:space="preserve"> و فلورسانس)،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ضریب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تقسیم،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اندازه‌گیری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ویسکومتری،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ژل الکتروفورز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و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مطالعات داکینگ مولکولی بررسی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شد</w:t>
      </w:r>
      <w:r w:rsidRPr="005C2452">
        <w:rPr>
          <w:rtl/>
        </w:rPr>
        <w:t xml:space="preserve">. </w:t>
      </w:r>
      <w:r w:rsidRPr="005C2452">
        <w:rPr>
          <w:rFonts w:hint="cs"/>
          <w:rtl/>
        </w:rPr>
        <w:t>داده‌های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حاصل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نشان</w:t>
      </w:r>
      <w:r w:rsidRPr="005C2452">
        <w:rPr>
          <w:rtl/>
        </w:rPr>
        <w:t xml:space="preserve"> </w:t>
      </w:r>
      <w:r w:rsidRPr="005C2452">
        <w:rPr>
          <w:rFonts w:hint="cs"/>
          <w:rtl/>
        </w:rPr>
        <w:t>می‌دهد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که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کمپلکس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بار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صفر</w:t>
      </w:r>
      <w:r w:rsidRPr="0014271B">
        <w:rPr>
          <w:rtl/>
        </w:rPr>
        <w:t xml:space="preserve"> (</w:t>
      </w:r>
      <w:r w:rsidRPr="0014271B">
        <w:t>III</w:t>
      </w:r>
      <w:r w:rsidRPr="0014271B">
        <w:rPr>
          <w:rtl/>
        </w:rPr>
        <w:t xml:space="preserve">) </w:t>
      </w:r>
      <w:r w:rsidRPr="0014271B">
        <w:rPr>
          <w:rFonts w:hint="cs"/>
          <w:rtl/>
        </w:rPr>
        <w:t>تمایل</w:t>
      </w:r>
      <w:r w:rsidRPr="0014271B">
        <w:rPr>
          <w:rtl/>
        </w:rPr>
        <w:t xml:space="preserve"> </w:t>
      </w:r>
      <w:r>
        <w:rPr>
          <w:rFonts w:hint="cs"/>
          <w:rtl/>
        </w:rPr>
        <w:t>سمیت سلولی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و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برهمکنش</w:t>
      </w:r>
      <w:r>
        <w:rPr>
          <w:rFonts w:hint="cs"/>
          <w:rtl/>
        </w:rPr>
        <w:t xml:space="preserve"> با</w:t>
      </w:r>
      <w:r w:rsidRPr="0014271B">
        <w:rPr>
          <w:rtl/>
        </w:rPr>
        <w:t xml:space="preserve"> </w:t>
      </w:r>
      <w:r w:rsidRPr="0014271B">
        <w:t>DNA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بهتری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نسبت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به</w:t>
      </w:r>
      <w:r w:rsidRPr="0014271B">
        <w:rPr>
          <w:rtl/>
        </w:rPr>
        <w:t xml:space="preserve"> </w:t>
      </w:r>
      <w:r w:rsidRPr="0031560A">
        <w:rPr>
          <w:b/>
          <w:bCs/>
        </w:rPr>
        <w:t>VI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و</w:t>
      </w:r>
      <w:r w:rsidRPr="0014271B">
        <w:rPr>
          <w:rtl/>
        </w:rPr>
        <w:t xml:space="preserve"> </w:t>
      </w:r>
      <w:r w:rsidRPr="0031560A">
        <w:rPr>
          <w:b/>
          <w:bCs/>
        </w:rPr>
        <w:t>V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بارهای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00/1- و 00/2-</w:t>
      </w:r>
      <w:r>
        <w:rPr>
          <w:rFonts w:hint="cs"/>
          <w:rtl/>
        </w:rPr>
        <w:t xml:space="preserve"> </w:t>
      </w:r>
      <w:r w:rsidRPr="0014271B">
        <w:rPr>
          <w:rFonts w:hint="cs"/>
          <w:rtl/>
        </w:rPr>
        <w:t>نشان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می‌دهد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که</w:t>
      </w:r>
      <w:r w:rsidRPr="0014271B">
        <w:rPr>
          <w:rtl/>
        </w:rPr>
        <w:t xml:space="preserve"> </w:t>
      </w:r>
      <w:r w:rsidR="00A95C7B">
        <w:rPr>
          <w:rFonts w:hint="cs"/>
          <w:rtl/>
        </w:rPr>
        <w:t>احتمالا</w:t>
      </w:r>
      <w:r w:rsidR="00A95C7B">
        <w:rPr>
          <w:rFonts w:cs="Cambria" w:hint="cs"/>
          <w:rtl/>
        </w:rPr>
        <w:t>"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به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دلیل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دفع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آنها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توسط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بارهای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منفی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موجود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در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فسفات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دی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استر موجود در</w:t>
      </w:r>
      <w:r w:rsidRPr="0014271B">
        <w:rPr>
          <w:rtl/>
        </w:rPr>
        <w:t xml:space="preserve"> </w:t>
      </w:r>
      <w:r w:rsidRPr="0014271B">
        <w:rPr>
          <w:rFonts w:hint="cs"/>
          <w:rtl/>
        </w:rPr>
        <w:t>اسکلت</w:t>
      </w:r>
      <w:r w:rsidRPr="0014271B">
        <w:rPr>
          <w:rtl/>
        </w:rPr>
        <w:t xml:space="preserve"> </w:t>
      </w:r>
      <w:r w:rsidRPr="0014271B">
        <w:t>DNA</w:t>
      </w:r>
      <w:r w:rsidRPr="0014271B">
        <w:rPr>
          <w:rFonts w:hint="cs"/>
          <w:rtl/>
        </w:rPr>
        <w:t xml:space="preserve"> باشد</w:t>
      </w:r>
      <w:r w:rsidRPr="0014271B">
        <w:rPr>
          <w:rtl/>
        </w:rPr>
        <w:t>.</w:t>
      </w:r>
    </w:p>
    <w:p w:rsidR="00C72C60" w:rsidRDefault="00EF2629" w:rsidP="00A95C7B">
      <w:pPr>
        <w:spacing w:line="360" w:lineRule="auto"/>
        <w:rPr>
          <w:rtl/>
        </w:rPr>
      </w:pPr>
      <w:r w:rsidRPr="008C2CC2">
        <w:rPr>
          <w:rFonts w:hint="cs"/>
          <w:b/>
          <w:bCs/>
          <w:rtl/>
        </w:rPr>
        <w:t>کلمات کلیدی</w:t>
      </w:r>
      <w:r w:rsidRPr="0014271B">
        <w:rPr>
          <w:rFonts w:hint="cs"/>
          <w:rtl/>
        </w:rPr>
        <w:t>: کمپلکس‌های پالادیوم(</w:t>
      </w:r>
      <w:r w:rsidRPr="0014271B">
        <w:t>II</w:t>
      </w:r>
      <w:r w:rsidRPr="0014271B">
        <w:rPr>
          <w:rFonts w:hint="cs"/>
          <w:rtl/>
        </w:rPr>
        <w:t>)، دافون، آمینو اسید، دی‌پیکولینیک اسید (</w:t>
      </w:r>
      <w:r w:rsidRPr="0014271B">
        <w:t>dipic</w:t>
      </w:r>
      <w:r w:rsidRPr="0014271B">
        <w:rPr>
          <w:rFonts w:hint="cs"/>
          <w:rtl/>
        </w:rPr>
        <w:t xml:space="preserve">)، سیتوتوکسیسیتی و برهمکنش با </w:t>
      </w:r>
      <w:r w:rsidRPr="0014271B">
        <w:t>DNA/BSA</w:t>
      </w:r>
      <w:bookmarkStart w:id="0" w:name="_GoBack"/>
      <w:bookmarkEnd w:id="0"/>
    </w:p>
    <w:sectPr w:rsidR="00C72C60" w:rsidSect="00CE7BD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9"/>
    <w:rsid w:val="00465AE1"/>
    <w:rsid w:val="005356EA"/>
    <w:rsid w:val="008812F2"/>
    <w:rsid w:val="00A95C7B"/>
    <w:rsid w:val="00BB2E32"/>
    <w:rsid w:val="00C72C60"/>
    <w:rsid w:val="00CE7BD7"/>
    <w:rsid w:val="00EF2629"/>
    <w:rsid w:val="00F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1CF97-8F77-4E02-A700-3CD7873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629"/>
    <w:pPr>
      <w:widowControl w:val="0"/>
      <w:bidi/>
      <w:spacing w:after="240" w:line="240" w:lineRule="auto"/>
      <w:ind w:firstLine="284"/>
      <w:outlineLvl w:val="0"/>
    </w:pPr>
    <w:rPr>
      <w:rFonts w:ascii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foji</dc:creator>
  <cp:keywords/>
  <dc:description/>
  <cp:lastModifiedBy>foji</cp:lastModifiedBy>
  <cp:revision>1</cp:revision>
  <dcterms:created xsi:type="dcterms:W3CDTF">2022-01-23T05:42:00Z</dcterms:created>
  <dcterms:modified xsi:type="dcterms:W3CDTF">2022-01-23T05:49:00Z</dcterms:modified>
</cp:coreProperties>
</file>