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5F" w:rsidRDefault="00DA135F" w:rsidP="00BF5020">
      <w:pPr>
        <w:spacing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</w:p>
    <w:p w:rsidR="00DA135F" w:rsidRDefault="00DA135F" w:rsidP="00BF5020">
      <w:pPr>
        <w:spacing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  <w:r>
        <w:rPr>
          <w:rFonts w:ascii="IranNastaliq" w:eastAsia="Times New Roman" w:hAnsi="IranNastaliq" w:cs="B Nazanin" w:hint="cs"/>
          <w:b/>
          <w:bCs/>
          <w:sz w:val="36"/>
          <w:szCs w:val="36"/>
          <w:rtl/>
        </w:rPr>
        <w:t xml:space="preserve">چشم انداز رویدادهای علمی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–</w:t>
      </w:r>
      <w:r>
        <w:rPr>
          <w:rFonts w:ascii="IranNastaliq" w:eastAsia="Times New Roman" w:hAnsi="IranNastaliq" w:cs="B Nazanin" w:hint="cs"/>
          <w:b/>
          <w:bCs/>
          <w:sz w:val="36"/>
          <w:szCs w:val="36"/>
          <w:rtl/>
        </w:rPr>
        <w:t xml:space="preserve"> پژوهشی </w:t>
      </w:r>
      <w:r w:rsidR="00B24FBF">
        <w:rPr>
          <w:rFonts w:ascii="IranNastaliq" w:eastAsia="Times New Roman" w:hAnsi="IranNastaliq" w:cs="B Nazanin" w:hint="cs"/>
          <w:b/>
          <w:bCs/>
          <w:sz w:val="36"/>
          <w:szCs w:val="36"/>
          <w:rtl/>
        </w:rPr>
        <w:t xml:space="preserve">دانشکده ادبیات و علوم انسانی </w:t>
      </w:r>
      <w:r>
        <w:rPr>
          <w:rFonts w:ascii="IranNastaliq" w:eastAsia="Times New Roman" w:hAnsi="IranNastaliq" w:cs="B Nazanin" w:hint="cs"/>
          <w:b/>
          <w:bCs/>
          <w:sz w:val="36"/>
          <w:szCs w:val="36"/>
          <w:rtl/>
        </w:rPr>
        <w:t xml:space="preserve"> در سال تحصیلی 99-98</w:t>
      </w:r>
    </w:p>
    <w:p w:rsidR="00274E19" w:rsidRPr="00274E19" w:rsidRDefault="00274E19" w:rsidP="00274E19">
      <w:pPr>
        <w:spacing w:before="240" w:after="240" w:line="276" w:lineRule="auto"/>
        <w:rPr>
          <w:rFonts w:ascii="Calibri" w:eastAsia="Calibri" w:hAnsi="Calibri" w:cs="B Mitra"/>
          <w:sz w:val="28"/>
          <w:szCs w:val="28"/>
          <w:rtl/>
        </w:rPr>
      </w:pPr>
      <w:bookmarkStart w:id="0" w:name="_GoBack"/>
      <w:bookmarkEnd w:id="0"/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در راستای نیل به اهداف میان مدت و کوتاه مدت چشم انداز توسعه و جامعه محور نشدن دانشگاه برنامه های نیمسال اول و دوم </w:t>
      </w:r>
      <w:r w:rsidR="0068176E" w:rsidRPr="0068176E">
        <w:rPr>
          <w:rFonts w:ascii="Calibri" w:eastAsia="Calibri" w:hAnsi="Calibri" w:cs="B Nazani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alt="_Cc_" style="position:absolute;left:0;text-align:left;margin-left:-21pt;margin-top:629.25pt;width:467.25pt;height:42.15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" filled="f" stroked="f">
            <v:textbox style="mso-fit-shape-to-text:t">
              <w:txbxContent>
                <w:p w:rsidR="00274E19" w:rsidRPr="006B74F6" w:rsidRDefault="00274E19" w:rsidP="00274E19">
                  <w:pPr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  <w:bookmarkStart w:id="1" w:name="Cc"/>
                  <w:bookmarkEnd w:id="1"/>
                </w:p>
              </w:txbxContent>
            </v:textbox>
            <w10:wrap anchory="page"/>
          </v:shape>
        </w:pict>
      </w: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دانشکده ادبیات و علوم انسانی به شرح زیر است: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برگزاری نشست های تخصصی برای تعامل دانشگاه و جامعه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ارایه کارگاه های پژوهشی با تأکید بر کارآفرینی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برگزاری همایش های علمی </w:t>
      </w:r>
      <w:r w:rsidRPr="00274E19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 پژوهشی (ملی </w:t>
      </w:r>
      <w:r w:rsidRPr="00274E19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 بین المللی </w:t>
      </w:r>
      <w:r w:rsidRPr="00274E19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 منطقه ای )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برنامه بازدید علمی و حضور دانشجویان در مراکز پژوهشی و کارآفرینی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برگزاری رویداد های علمی با محوریت دانشجویان تحصیلات تکمیلی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بزرگداشت بازنشستگان و ارایه سخنرانی با محوریت حل مسایل منطقه ای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دعوت از سخنران های مطرح خارج و داخل با محوریت  و  مسایل ملی و جهانی </w:t>
      </w:r>
    </w:p>
    <w:p w:rsidR="00274E19" w:rsidRP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 xml:space="preserve">استفاده از ظرفیت و توانمندی های دانشجویان در جهت بین المللی سازی دانشگاه </w:t>
      </w:r>
    </w:p>
    <w:p w:rsidR="00274E19" w:rsidRDefault="00274E19" w:rsidP="00274E19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  <w:r w:rsidRPr="00274E19">
        <w:rPr>
          <w:rFonts w:ascii="Calibri" w:eastAsia="Calibri" w:hAnsi="Calibri" w:cs="B Mitra" w:hint="cs"/>
          <w:sz w:val="28"/>
          <w:szCs w:val="28"/>
          <w:rtl/>
        </w:rPr>
        <w:t>استفاده از طرح و نظریات دانشجویان بین المللی برای ارایه طرح های میان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 کشوری</w:t>
      </w:r>
    </w:p>
    <w:p w:rsidR="00274E19" w:rsidRPr="00274E19" w:rsidRDefault="00274E19" w:rsidP="00274E19">
      <w:pPr>
        <w:spacing w:before="240" w:after="240" w:line="276" w:lineRule="auto"/>
        <w:contextualSpacing/>
        <w:rPr>
          <w:rFonts w:ascii="Calibri" w:eastAsia="Calibri" w:hAnsi="Calibri" w:cs="B Mitra"/>
          <w:sz w:val="28"/>
          <w:szCs w:val="28"/>
        </w:rPr>
      </w:pPr>
    </w:p>
    <w:p w:rsidR="00274E19" w:rsidRDefault="00274E19" w:rsidP="00274E19">
      <w:pPr>
        <w:spacing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  <w:r>
        <w:rPr>
          <w:rFonts w:ascii="IranNastaliq" w:eastAsia="Times New Roman" w:hAnsi="IranNastaliq" w:cs="B Nazanin" w:hint="cs"/>
          <w:b/>
          <w:bCs/>
          <w:sz w:val="36"/>
          <w:szCs w:val="36"/>
          <w:rtl/>
        </w:rPr>
        <w:t>در راستای اهداف فوق برنامه های پیشنهادی به شرح زیر است :</w:t>
      </w:r>
    </w:p>
    <w:p w:rsidR="00274E19" w:rsidRDefault="00274E19" w:rsidP="00274E19">
      <w:pPr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ascii="IranNastaliq" w:eastAsia="Times New Roman" w:hAnsi="IranNastaliq" w:cs="B Nazanin" w:hint="cs"/>
          <w:b/>
          <w:bCs/>
          <w:sz w:val="36"/>
          <w:szCs w:val="36"/>
          <w:rtl/>
        </w:rPr>
        <w:t>الف)</w:t>
      </w:r>
      <w:r w:rsidRPr="00590478">
        <w:rPr>
          <w:rFonts w:ascii="IranNastaliq" w:eastAsia="Times New Roman" w:hAnsi="IranNastaliq" w:cs="B Nazanin" w:hint="cs"/>
          <w:b/>
          <w:bCs/>
          <w:sz w:val="36"/>
          <w:szCs w:val="36"/>
          <w:rtl/>
        </w:rPr>
        <w:t>برگزاری نشست های تخصصی</w:t>
      </w:r>
    </w:p>
    <w:p w:rsidR="00274E19" w:rsidRPr="00590478" w:rsidRDefault="00274E19" w:rsidP="00274E19">
      <w:pPr>
        <w:pStyle w:val="ListParagraph"/>
        <w:numPr>
          <w:ilvl w:val="0"/>
          <w:numId w:val="1"/>
        </w:numPr>
        <w:spacing w:line="240" w:lineRule="auto"/>
        <w:jc w:val="center"/>
        <w:rPr>
          <w:rFonts w:cs="B Nazanin"/>
          <w:sz w:val="24"/>
          <w:szCs w:val="24"/>
          <w:rtl/>
        </w:rPr>
      </w:pPr>
      <w:r w:rsidRPr="00590478">
        <w:rPr>
          <w:rFonts w:cs="B Nazanin" w:hint="cs"/>
          <w:sz w:val="24"/>
          <w:szCs w:val="24"/>
          <w:rtl/>
        </w:rPr>
        <w:t xml:space="preserve">نشست تخصصی با اصحاب  رسانه </w:t>
      </w:r>
      <w:r w:rsidRPr="00590478">
        <w:rPr>
          <w:rFonts w:cs="B Nazanin" w:hint="cs"/>
          <w:b/>
          <w:bCs/>
          <w:sz w:val="24"/>
          <w:szCs w:val="24"/>
          <w:rtl/>
        </w:rPr>
        <w:t>در مورد لزوم  ویرایش</w:t>
      </w:r>
      <w:r w:rsidRPr="00590478">
        <w:rPr>
          <w:rFonts w:cs="B Nazanin" w:hint="cs"/>
          <w:sz w:val="24"/>
          <w:szCs w:val="24"/>
          <w:rtl/>
        </w:rPr>
        <w:t xml:space="preserve">  </w:t>
      </w:r>
      <w:r w:rsidRPr="00590478">
        <w:rPr>
          <w:rFonts w:cs="B Nazanin" w:hint="cs"/>
          <w:b/>
          <w:bCs/>
          <w:sz w:val="24"/>
          <w:szCs w:val="24"/>
          <w:rtl/>
        </w:rPr>
        <w:t>متن ها</w:t>
      </w:r>
      <w:r w:rsidRPr="00590478">
        <w:rPr>
          <w:rFonts w:cs="B Nazanin" w:hint="cs"/>
          <w:sz w:val="24"/>
          <w:szCs w:val="24"/>
          <w:rtl/>
        </w:rPr>
        <w:t xml:space="preserve"> با حضور دکتر عبدالله واثق عباسی </w:t>
      </w:r>
      <w:r w:rsidRPr="00590478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90478">
        <w:rPr>
          <w:rFonts w:cs="B Nazanin" w:hint="cs"/>
          <w:sz w:val="24"/>
          <w:szCs w:val="24"/>
          <w:rtl/>
        </w:rPr>
        <w:t xml:space="preserve"> دکتر مریم شعبانزاده و....</w:t>
      </w:r>
    </w:p>
    <w:p w:rsidR="00274E19" w:rsidRPr="00590478" w:rsidRDefault="00274E19" w:rsidP="00274E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590478">
        <w:rPr>
          <w:rFonts w:cs="B Nazanin" w:hint="cs"/>
          <w:sz w:val="24"/>
          <w:szCs w:val="24"/>
          <w:rtl/>
        </w:rPr>
        <w:t xml:space="preserve">نشست تخصصی </w:t>
      </w:r>
      <w:r>
        <w:rPr>
          <w:rFonts w:cs="B Nazanin" w:hint="cs"/>
          <w:sz w:val="24"/>
          <w:szCs w:val="24"/>
          <w:rtl/>
        </w:rPr>
        <w:t xml:space="preserve">گروه علوم اجتماعی با </w:t>
      </w:r>
      <w:r w:rsidRPr="00590478">
        <w:rPr>
          <w:rFonts w:cs="B Nazanin" w:hint="cs"/>
          <w:b/>
          <w:bCs/>
          <w:sz w:val="24"/>
          <w:szCs w:val="24"/>
          <w:rtl/>
        </w:rPr>
        <w:t xml:space="preserve">سازمان زندان ها </w:t>
      </w:r>
      <w:r>
        <w:rPr>
          <w:rFonts w:cs="B Nazanin" w:hint="cs"/>
          <w:b/>
          <w:bCs/>
          <w:sz w:val="24"/>
          <w:szCs w:val="24"/>
          <w:rtl/>
        </w:rPr>
        <w:t xml:space="preserve">در مورد خشونت و کنترل آن </w:t>
      </w:r>
    </w:p>
    <w:p w:rsidR="00274E19" w:rsidRDefault="00274E19" w:rsidP="00274E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نشست تخصصی گروه ادبیات فارسی با رسانه ها </w:t>
      </w:r>
      <w:r w:rsidRPr="00590478">
        <w:rPr>
          <w:rFonts w:cs="B Nazanin" w:hint="cs"/>
          <w:b/>
          <w:bCs/>
          <w:sz w:val="24"/>
          <w:szCs w:val="24"/>
          <w:rtl/>
        </w:rPr>
        <w:t>در ارتباط با ارزش های دفاع مقدس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274E19" w:rsidRDefault="00274E19" w:rsidP="00274E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نشست تخصصی گروه ادبیات فارسی و زبان انگلیسی  با اصحاب رسانه درباره </w:t>
      </w:r>
      <w:r w:rsidRPr="00590478">
        <w:rPr>
          <w:rFonts w:cs="B Nazanin" w:hint="cs"/>
          <w:b/>
          <w:bCs/>
          <w:sz w:val="24"/>
          <w:szCs w:val="24"/>
          <w:rtl/>
        </w:rPr>
        <w:t>درست نویسی و درست خوانی</w:t>
      </w:r>
      <w:r>
        <w:rPr>
          <w:rFonts w:cs="B Nazanin" w:hint="cs"/>
          <w:sz w:val="24"/>
          <w:szCs w:val="24"/>
          <w:rtl/>
        </w:rPr>
        <w:t xml:space="preserve"> و ترجمه متن  </w:t>
      </w:r>
    </w:p>
    <w:p w:rsidR="00274E19" w:rsidRDefault="00274E19" w:rsidP="00274E1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ب)</w:t>
      </w:r>
      <w:r w:rsidRPr="005C09E9">
        <w:rPr>
          <w:rFonts w:hint="cs"/>
          <w:b/>
          <w:bCs/>
          <w:sz w:val="32"/>
          <w:szCs w:val="32"/>
          <w:rtl/>
        </w:rPr>
        <w:t>تجلیل از بازنشستگان</w:t>
      </w:r>
    </w:p>
    <w:p w:rsidR="00274E19" w:rsidRDefault="00274E19" w:rsidP="00274E1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09E9">
        <w:rPr>
          <w:rFonts w:hint="cs"/>
          <w:sz w:val="24"/>
          <w:szCs w:val="24"/>
          <w:rtl/>
        </w:rPr>
        <w:t xml:space="preserve">برگزاری جلسات سخنرانی </w:t>
      </w:r>
      <w:r>
        <w:rPr>
          <w:rFonts w:hint="cs"/>
          <w:sz w:val="24"/>
          <w:szCs w:val="24"/>
          <w:rtl/>
        </w:rPr>
        <w:t xml:space="preserve">و استفاده از تجربیات آنان </w:t>
      </w:r>
    </w:p>
    <w:p w:rsidR="00274E19" w:rsidRDefault="00274E19" w:rsidP="00274E1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برگزاری کارگاههای علمی </w:t>
      </w:r>
    </w:p>
    <w:p w:rsidR="00274E19" w:rsidRDefault="00274E19" w:rsidP="00274E19">
      <w:pPr>
        <w:jc w:val="both"/>
        <w:rPr>
          <w:sz w:val="24"/>
          <w:szCs w:val="24"/>
          <w:rtl/>
        </w:rPr>
      </w:pPr>
    </w:p>
    <w:p w:rsidR="00274E19" w:rsidRDefault="00274E19" w:rsidP="00274E19">
      <w:pPr>
        <w:jc w:val="both"/>
        <w:rPr>
          <w:sz w:val="24"/>
          <w:szCs w:val="24"/>
          <w:rtl/>
        </w:rPr>
      </w:pPr>
    </w:p>
    <w:p w:rsidR="00274E19" w:rsidRPr="00274E19" w:rsidRDefault="00274E19" w:rsidP="00274E19">
      <w:pPr>
        <w:jc w:val="center"/>
        <w:rPr>
          <w:rFonts w:cs="B Nazanin"/>
          <w:sz w:val="32"/>
          <w:szCs w:val="32"/>
          <w:rtl/>
        </w:rPr>
      </w:pPr>
      <w:r w:rsidRPr="00274E19">
        <w:rPr>
          <w:rFonts w:cs="B Nazanin" w:hint="cs"/>
          <w:sz w:val="32"/>
          <w:szCs w:val="32"/>
          <w:rtl/>
        </w:rPr>
        <w:lastRenderedPageBreak/>
        <w:t>ج)برگزاری همایش های علمی ملی و منطقه ای</w:t>
      </w:r>
    </w:p>
    <w:p w:rsidR="00274E19" w:rsidRDefault="00274E19" w:rsidP="00274E1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A35E6E">
        <w:rPr>
          <w:rFonts w:hint="cs"/>
          <w:sz w:val="24"/>
          <w:szCs w:val="24"/>
          <w:rtl/>
        </w:rPr>
        <w:t xml:space="preserve">همایش بین المللی گروه باستان شناسی </w:t>
      </w:r>
    </w:p>
    <w:p w:rsidR="00274E19" w:rsidRDefault="00274E19" w:rsidP="00274E19">
      <w:pPr>
        <w:jc w:val="both"/>
        <w:rPr>
          <w:sz w:val="24"/>
          <w:szCs w:val="24"/>
          <w:rtl/>
        </w:rPr>
      </w:pPr>
    </w:p>
    <w:p w:rsidR="00274E19" w:rsidRDefault="00274E19" w:rsidP="00274E19">
      <w:pPr>
        <w:jc w:val="both"/>
        <w:rPr>
          <w:sz w:val="24"/>
          <w:szCs w:val="24"/>
          <w:rtl/>
        </w:rPr>
      </w:pPr>
    </w:p>
    <w:p w:rsidR="00274E19" w:rsidRPr="00274E19" w:rsidRDefault="00274E19" w:rsidP="00274E19">
      <w:pPr>
        <w:jc w:val="center"/>
        <w:rPr>
          <w:rFonts w:cs="B Nazanin"/>
          <w:b/>
          <w:bCs/>
          <w:sz w:val="28"/>
          <w:szCs w:val="28"/>
          <w:rtl/>
        </w:rPr>
      </w:pPr>
      <w:r w:rsidRPr="00274E19">
        <w:rPr>
          <w:rFonts w:cs="B Nazanin" w:hint="cs"/>
          <w:b/>
          <w:bCs/>
          <w:sz w:val="28"/>
          <w:szCs w:val="28"/>
          <w:rtl/>
        </w:rPr>
        <w:t>د)استفاده از پتانسیل ها و توان علمی دانشجویان تحصیات تکمیلی و بین المللی دانشکده</w:t>
      </w:r>
    </w:p>
    <w:p w:rsidR="00274E19" w:rsidRPr="00274E19" w:rsidRDefault="00274E19" w:rsidP="00274E1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274E19">
        <w:rPr>
          <w:rFonts w:cs="B Nazanin" w:hint="cs"/>
          <w:sz w:val="28"/>
          <w:szCs w:val="28"/>
          <w:rtl/>
        </w:rPr>
        <w:t xml:space="preserve">شرکت دادن دانشجویان در برگزاری نشست های علمی </w:t>
      </w:r>
    </w:p>
    <w:p w:rsidR="00274E19" w:rsidRPr="00274E19" w:rsidRDefault="00274E19" w:rsidP="00274E1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274E19">
        <w:rPr>
          <w:rFonts w:cs="B Nazanin" w:hint="cs"/>
          <w:sz w:val="28"/>
          <w:szCs w:val="28"/>
          <w:rtl/>
        </w:rPr>
        <w:t xml:space="preserve">شرکت دادن دانشجویان در برگزاری و تدریس کارگاههای علمی </w:t>
      </w:r>
    </w:p>
    <w:p w:rsidR="00274E19" w:rsidRPr="00274E19" w:rsidRDefault="00274E19" w:rsidP="00274E1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274E19">
        <w:rPr>
          <w:rFonts w:cs="B Nazanin" w:hint="cs"/>
          <w:sz w:val="28"/>
          <w:szCs w:val="28"/>
          <w:rtl/>
        </w:rPr>
        <w:t xml:space="preserve">شرکت دادن دانشجویان در برگزاری و ارایه همایش های علمی </w:t>
      </w:r>
    </w:p>
    <w:p w:rsidR="00DA135F" w:rsidRPr="00274E19" w:rsidRDefault="00DA135F" w:rsidP="00BF5020">
      <w:pPr>
        <w:spacing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</w:p>
    <w:bookmarkStart w:id="2" w:name="_MON_1623396126"/>
    <w:bookmarkEnd w:id="2"/>
    <w:p w:rsidR="005C09E9" w:rsidRDefault="005F6524" w:rsidP="00BF5020">
      <w:pPr>
        <w:spacing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  <w:r w:rsidRPr="005C09E9">
        <w:rPr>
          <w:rFonts w:ascii="IranNastaliq" w:eastAsia="Times New Roman" w:hAnsi="IranNastaliq" w:cs="B Nazanin"/>
          <w:b/>
          <w:bCs/>
          <w:sz w:val="36"/>
          <w:szCs w:val="36"/>
        </w:rPr>
        <w:object w:dxaOrig="9252" w:dyaOrig="13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90pt" o:ole="">
            <v:imagedata r:id="rId8" o:title=""/>
          </v:shape>
          <o:OLEObject Type="Embed" ProgID="Word.Document.12" ShapeID="_x0000_i1025" DrawAspect="Content" ObjectID="_1623645322" r:id="rId9">
            <o:FieldCodes>\s</o:FieldCodes>
          </o:OLEObject>
        </w:object>
      </w:r>
    </w:p>
    <w:tbl>
      <w:tblPr>
        <w:tblStyle w:val="TableGrid"/>
        <w:bidiVisual/>
        <w:tblW w:w="0" w:type="auto"/>
        <w:tblLook w:val="04A0"/>
      </w:tblPr>
      <w:tblGrid>
        <w:gridCol w:w="1575"/>
        <w:gridCol w:w="4098"/>
        <w:gridCol w:w="366"/>
        <w:gridCol w:w="1424"/>
        <w:gridCol w:w="872"/>
        <w:gridCol w:w="681"/>
      </w:tblGrid>
      <w:tr w:rsidR="002B587E" w:rsidTr="00100A2A">
        <w:tc>
          <w:tcPr>
            <w:tcW w:w="1575" w:type="dxa"/>
          </w:tcPr>
          <w:p w:rsidR="002B587E" w:rsidRDefault="002B587E" w:rsidP="00100A2A">
            <w:pPr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6" w:type="dxa"/>
          </w:tcPr>
          <w:p w:rsidR="002B587E" w:rsidRPr="007F5FAB" w:rsidRDefault="002B587E" w:rsidP="00100A2A">
            <w:pPr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7F5FAB" w:rsidRDefault="002B587E" w:rsidP="00100A2A">
            <w:pPr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872" w:type="dxa"/>
          </w:tcPr>
          <w:p w:rsidR="002B587E" w:rsidRDefault="002B587E" w:rsidP="00100A2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1" w:type="dxa"/>
          </w:tcPr>
          <w:p w:rsidR="002B587E" w:rsidRDefault="002B587E" w:rsidP="00100A2A">
            <w:pPr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محمد علی محمودی </w:t>
            </w:r>
          </w:p>
        </w:tc>
        <w:tc>
          <w:tcPr>
            <w:tcW w:w="4098" w:type="dxa"/>
          </w:tcPr>
          <w:p w:rsidR="002B587E" w:rsidRPr="00B259BB" w:rsidRDefault="002B587E" w:rsidP="00100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شگردهای تنظیم زاویه دید در داستان </w:t>
            </w:r>
          </w:p>
        </w:tc>
        <w:tc>
          <w:tcPr>
            <w:tcW w:w="366" w:type="dxa"/>
          </w:tcPr>
          <w:p w:rsidR="002B587E" w:rsidRPr="007F5FAB" w:rsidRDefault="002B587E" w:rsidP="00100A2A">
            <w:pPr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7F5FAB" w:rsidRDefault="002B587E" w:rsidP="00100A2A">
            <w:pPr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7F5FAB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</w:t>
            </w:r>
          </w:p>
        </w:tc>
        <w:tc>
          <w:tcPr>
            <w:tcW w:w="872" w:type="dxa"/>
          </w:tcPr>
          <w:p w:rsidR="002B587E" w:rsidRPr="00CF3136" w:rsidRDefault="002B587E" w:rsidP="00100A2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آذرماه 98 </w:t>
            </w:r>
          </w:p>
        </w:tc>
        <w:tc>
          <w:tcPr>
            <w:tcW w:w="681" w:type="dxa"/>
          </w:tcPr>
          <w:p w:rsidR="002B587E" w:rsidRPr="007F5FAB" w:rsidRDefault="002B587E" w:rsidP="00100A2A">
            <w:pPr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دکتر عباسعلی آهنگر دکترسیده نازنین رهنمون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زبان شناسی نقش گرا (ساختار مبتدایی)  و بررسی ترجمه متون انگلیسی به فارسی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آذر98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52714C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زهره جوزی و </w:t>
            </w:r>
            <w:r w:rsidR="0052714C"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نسیم دادمهر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چگونگی بهره گیری از روش های غیرتخریبی و موثر آزمایشگاهی در باستان شناسی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آذر 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خانم دکترالهام شیردل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هویت شناسی زنان  بلوچ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آذر 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سید فرید خلیفه لو 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نقش آموزش آواشناسی علمی در بهبود درک تجوید قرآن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7F5FAB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</w:t>
            </w:r>
          </w:p>
        </w:tc>
        <w:tc>
          <w:tcPr>
            <w:tcW w:w="872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آذر ماه 98 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زادمهر ترابی 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رمان پست مدرنیسم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7F5FAB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7F5FAB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</w:t>
            </w:r>
          </w:p>
        </w:tc>
        <w:tc>
          <w:tcPr>
            <w:tcW w:w="872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آذرماه 98 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70 نفر 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عباس نیکبخت 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صورخیال در شعر فارسی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7F5FAB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</w:t>
            </w:r>
          </w:p>
        </w:tc>
        <w:tc>
          <w:tcPr>
            <w:tcW w:w="872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آذر ماه 98 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خانم دکترالهام شیردل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روش تحقیق مردم نگاری و خود مردم نگاری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اسفند ماه 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زهره جوزی و نسیم دادمهر 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مرمت و حفاظت داده های باستانی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 xml:space="preserve">سالن سمعی و بصری دانشکده </w:t>
            </w:r>
          </w:p>
        </w:tc>
        <w:tc>
          <w:tcPr>
            <w:tcW w:w="872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بهمن ماه 98 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70 نفر 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 w:rsidRPr="00722DB1"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دکتر مریم شعبانزاده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>آموزش قصه نویسی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بهمن 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دکتر زهره جوزی و مهدی دهمرده پهلوان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آموزش عکاسی در باستان شناسی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بهمن 98 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70 نفر 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b/>
                <w:bCs/>
                <w:sz w:val="36"/>
                <w:szCs w:val="36"/>
                <w:rtl/>
              </w:rPr>
            </w:pPr>
            <w:r w:rsidRPr="00722DB1"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دکتر مریم شعبانزاده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فن سخنوری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اسفند 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70 نفر </w:t>
            </w:r>
          </w:p>
        </w:tc>
      </w:tr>
      <w:tr w:rsidR="002B587E" w:rsidTr="00100A2A">
        <w:tc>
          <w:tcPr>
            <w:tcW w:w="1575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زهره جوزی و زهرا نصراللهی 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پلان مدیریت سایت های باستان شناسی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 xml:space="preserve">سالن دانشکده ادبیات و علوم انسانی </w:t>
            </w:r>
          </w:p>
        </w:tc>
        <w:tc>
          <w:tcPr>
            <w:tcW w:w="872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اسفندماه 98 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70 نفر 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52714C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زهره جوزی و </w:t>
            </w:r>
            <w:r w:rsidR="0052714C"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مجتبی سعادتیان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مستندنگاری در باستان شناسی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اردیبهشت 99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70 نفر 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دکتر عبدالله واثق عباسی 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کارگاه شاهنامه شناسی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مهرماه 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دکتر عبدالله واثق عباسی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 xml:space="preserve">کارگاه خاقانی شناسی 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FC2FE0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 دانشکده ادبیات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آبان ماه 98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  <w:tr w:rsidR="002B587E" w:rsidTr="00100A2A">
        <w:tc>
          <w:tcPr>
            <w:tcW w:w="1575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دکتر عبدالله واثق عباسی</w:t>
            </w:r>
          </w:p>
        </w:tc>
        <w:tc>
          <w:tcPr>
            <w:tcW w:w="4098" w:type="dxa"/>
          </w:tcPr>
          <w:p w:rsidR="002B587E" w:rsidRDefault="002B587E" w:rsidP="00100A2A">
            <w:pPr>
              <w:jc w:val="center"/>
              <w:rPr>
                <w:rFonts w:ascii="Bzar" w:eastAsia="Times New Roman" w:hAnsi="Bzar" w:cs="B Nazanin"/>
                <w:sz w:val="20"/>
                <w:szCs w:val="20"/>
                <w:rtl/>
              </w:rPr>
            </w:pPr>
            <w:r>
              <w:rPr>
                <w:rFonts w:ascii="Bzar" w:eastAsia="Times New Roman" w:hAnsi="Bzar" w:cs="B Nazanin" w:hint="cs"/>
                <w:sz w:val="20"/>
                <w:szCs w:val="20"/>
                <w:rtl/>
              </w:rPr>
              <w:t>نقد و تحلیل شعر</w:t>
            </w:r>
          </w:p>
        </w:tc>
        <w:tc>
          <w:tcPr>
            <w:tcW w:w="366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</w:tcPr>
          <w:p w:rsidR="002B587E" w:rsidRPr="00FC2FE0" w:rsidRDefault="002B587E" w:rsidP="00100A2A">
            <w:pPr>
              <w:jc w:val="center"/>
              <w:rPr>
                <w:rFonts w:ascii="IranNastaliq" w:eastAsia="Times New Roman" w:hAnsi="IranNastaliq" w:cs="B Nazanin"/>
                <w:sz w:val="16"/>
                <w:szCs w:val="16"/>
                <w:rtl/>
              </w:rPr>
            </w:pPr>
            <w:r w:rsidRPr="007F5FAB">
              <w:rPr>
                <w:rFonts w:ascii="IranNastaliq" w:eastAsia="Times New Roman" w:hAnsi="IranNastaliq" w:cs="B Nazanin" w:hint="cs"/>
                <w:sz w:val="16"/>
                <w:szCs w:val="16"/>
                <w:rtl/>
              </w:rPr>
              <w:t>سالن سمعی بصری</w:t>
            </w:r>
          </w:p>
        </w:tc>
        <w:tc>
          <w:tcPr>
            <w:tcW w:w="872" w:type="dxa"/>
          </w:tcPr>
          <w:p w:rsidR="002B587E" w:rsidRPr="00722DB1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 xml:space="preserve">]ذر ماه 98 </w:t>
            </w:r>
          </w:p>
        </w:tc>
        <w:tc>
          <w:tcPr>
            <w:tcW w:w="681" w:type="dxa"/>
          </w:tcPr>
          <w:p w:rsidR="002B587E" w:rsidRDefault="002B587E" w:rsidP="00100A2A">
            <w:pPr>
              <w:jc w:val="center"/>
              <w:rPr>
                <w:rFonts w:ascii="IranNastaliq" w:eastAsia="Times New Roman" w:hAnsi="IranNastaliq" w:cs="B Nazanin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Nazanin" w:hint="cs"/>
                <w:sz w:val="20"/>
                <w:szCs w:val="20"/>
                <w:rtl/>
              </w:rPr>
              <w:t>70 نفر</w:t>
            </w:r>
          </w:p>
        </w:tc>
      </w:tr>
    </w:tbl>
    <w:p w:rsidR="002B587E" w:rsidRDefault="002B587E" w:rsidP="002B587E">
      <w:pPr>
        <w:spacing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</w:p>
    <w:p w:rsidR="002B587E" w:rsidRDefault="002B587E" w:rsidP="002B587E"/>
    <w:p w:rsidR="00030640" w:rsidRDefault="00030640" w:rsidP="00BF5020">
      <w:pPr>
        <w:spacing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</w:p>
    <w:sectPr w:rsidR="00030640" w:rsidSect="00833F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E9" w:rsidRDefault="001573E9" w:rsidP="0052714C">
      <w:pPr>
        <w:spacing w:after="0" w:line="240" w:lineRule="auto"/>
      </w:pPr>
      <w:r>
        <w:separator/>
      </w:r>
    </w:p>
  </w:endnote>
  <w:endnote w:type="continuationSeparator" w:id="0">
    <w:p w:rsidR="001573E9" w:rsidRDefault="001573E9" w:rsidP="0052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E9" w:rsidRDefault="001573E9" w:rsidP="0052714C">
      <w:pPr>
        <w:spacing w:after="0" w:line="240" w:lineRule="auto"/>
      </w:pPr>
      <w:r>
        <w:separator/>
      </w:r>
    </w:p>
  </w:footnote>
  <w:footnote w:type="continuationSeparator" w:id="0">
    <w:p w:rsidR="001573E9" w:rsidRDefault="001573E9" w:rsidP="0052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442"/>
    <w:multiLevelType w:val="hybridMultilevel"/>
    <w:tmpl w:val="043A66CE"/>
    <w:lvl w:ilvl="0" w:tplc="71DED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0C58"/>
    <w:multiLevelType w:val="hybridMultilevel"/>
    <w:tmpl w:val="40F8B6E6"/>
    <w:lvl w:ilvl="0" w:tplc="3AC89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9700E"/>
    <w:multiLevelType w:val="hybridMultilevel"/>
    <w:tmpl w:val="050E2CAA"/>
    <w:lvl w:ilvl="0" w:tplc="3AC8916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164EA"/>
    <w:multiLevelType w:val="hybridMultilevel"/>
    <w:tmpl w:val="C5BC6836"/>
    <w:lvl w:ilvl="0" w:tplc="C4AEE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81651"/>
    <w:multiLevelType w:val="hybridMultilevel"/>
    <w:tmpl w:val="CA2E03B6"/>
    <w:lvl w:ilvl="0" w:tplc="FECED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FFB"/>
    <w:rsid w:val="00030640"/>
    <w:rsid w:val="0004207D"/>
    <w:rsid w:val="000C1FC1"/>
    <w:rsid w:val="001573E9"/>
    <w:rsid w:val="00274E19"/>
    <w:rsid w:val="002A0FDA"/>
    <w:rsid w:val="002B587E"/>
    <w:rsid w:val="002F2166"/>
    <w:rsid w:val="00311FFB"/>
    <w:rsid w:val="00350728"/>
    <w:rsid w:val="0036780D"/>
    <w:rsid w:val="00447676"/>
    <w:rsid w:val="0052714C"/>
    <w:rsid w:val="005C09E9"/>
    <w:rsid w:val="005E3279"/>
    <w:rsid w:val="005F6524"/>
    <w:rsid w:val="0068176E"/>
    <w:rsid w:val="00722DB1"/>
    <w:rsid w:val="00833FE9"/>
    <w:rsid w:val="0084170C"/>
    <w:rsid w:val="0090639A"/>
    <w:rsid w:val="00950BE1"/>
    <w:rsid w:val="009B7CB9"/>
    <w:rsid w:val="00A35E6E"/>
    <w:rsid w:val="00A81C6E"/>
    <w:rsid w:val="00B24FBF"/>
    <w:rsid w:val="00BC1609"/>
    <w:rsid w:val="00BE2665"/>
    <w:rsid w:val="00BF5020"/>
    <w:rsid w:val="00CA2652"/>
    <w:rsid w:val="00DA135F"/>
    <w:rsid w:val="00DB1B72"/>
    <w:rsid w:val="00E256D9"/>
    <w:rsid w:val="00EA7BE9"/>
    <w:rsid w:val="00FA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14C"/>
  </w:style>
  <w:style w:type="paragraph" w:styleId="Footer">
    <w:name w:val="footer"/>
    <w:basedOn w:val="Normal"/>
    <w:link w:val="FooterChar"/>
    <w:uiPriority w:val="99"/>
    <w:semiHidden/>
    <w:unhideWhenUsed/>
    <w:rsid w:val="0052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F3D4-7ACC-4D68-85C4-D1027050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MRT Pack 20 DVDs</cp:lastModifiedBy>
  <cp:revision>27</cp:revision>
  <cp:lastPrinted>2019-06-23T06:48:00Z</cp:lastPrinted>
  <dcterms:created xsi:type="dcterms:W3CDTF">2019-06-23T06:17:00Z</dcterms:created>
  <dcterms:modified xsi:type="dcterms:W3CDTF">2019-07-03T03:19:00Z</dcterms:modified>
</cp:coreProperties>
</file>