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B87" w:rsidRDefault="00C66B87">
      <w:pPr>
        <w:jc w:val="center"/>
        <w:rPr>
          <w:rFonts w:cs="B Nazanin"/>
          <w:b/>
          <w:sz w:val="16"/>
          <w:szCs w:val="16"/>
        </w:rPr>
      </w:pPr>
    </w:p>
    <w:tbl>
      <w:tblPr>
        <w:bidiVisual/>
        <w:tblW w:w="2539" w:type="dxa"/>
        <w:tblInd w:w="5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tblGrid>
      <w:tr w:rsidR="00C66B87">
        <w:tc>
          <w:tcPr>
            <w:tcW w:w="2539" w:type="dxa"/>
            <w:tcBorders>
              <w:top w:val="nil"/>
              <w:left w:val="nil"/>
              <w:bottom w:val="nil"/>
              <w:right w:val="nil"/>
            </w:tcBorders>
          </w:tcPr>
          <w:p w:rsidR="00C66B87" w:rsidRDefault="00B64D68">
            <w:pPr>
              <w:jc w:val="both"/>
              <w:rPr>
                <w:rFonts w:cs="B Nazanin"/>
                <w:b/>
                <w:sz w:val="20"/>
                <w:szCs w:val="20"/>
                <w:rtl/>
              </w:rPr>
            </w:pPr>
            <w:r>
              <w:rPr>
                <w:rFonts w:cs="B Nazanin" w:hint="cs"/>
                <w:b/>
                <w:sz w:val="20"/>
                <w:szCs w:val="20"/>
                <w:rtl/>
              </w:rPr>
              <w:t>شماره:  ..............................</w:t>
            </w:r>
          </w:p>
          <w:p w:rsidR="00C66B87" w:rsidRDefault="00B64D68">
            <w:pPr>
              <w:jc w:val="both"/>
              <w:rPr>
                <w:rFonts w:cs="B Nazanin"/>
                <w:b/>
                <w:sz w:val="20"/>
                <w:szCs w:val="20"/>
                <w:rtl/>
              </w:rPr>
            </w:pPr>
            <w:r>
              <w:rPr>
                <w:rFonts w:cs="B Nazanin" w:hint="cs"/>
                <w:b/>
                <w:sz w:val="20"/>
                <w:szCs w:val="20"/>
                <w:rtl/>
              </w:rPr>
              <w:t>تاريخ :  ..............................</w:t>
            </w:r>
          </w:p>
          <w:p w:rsidR="00C66B87" w:rsidRDefault="00B64D68">
            <w:pPr>
              <w:jc w:val="both"/>
              <w:rPr>
                <w:rFonts w:cs="B Nazanin"/>
                <w:b/>
                <w:sz w:val="16"/>
                <w:szCs w:val="16"/>
                <w:rtl/>
              </w:rPr>
            </w:pPr>
            <w:r>
              <w:rPr>
                <w:rFonts w:cs="B Nazanin" w:hint="cs"/>
                <w:b/>
                <w:sz w:val="20"/>
                <w:szCs w:val="20"/>
                <w:rtl/>
              </w:rPr>
              <w:t>پيوست : ............................</w:t>
            </w:r>
          </w:p>
        </w:tc>
      </w:tr>
    </w:tbl>
    <w:p w:rsidR="00C66B87" w:rsidRDefault="00C66B87">
      <w:pPr>
        <w:jc w:val="center"/>
        <w:rPr>
          <w:rFonts w:cs="B Nazanin"/>
          <w:b/>
          <w:sz w:val="16"/>
          <w:szCs w:val="16"/>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2767"/>
        <w:gridCol w:w="2768"/>
      </w:tblGrid>
      <w:tr w:rsidR="00C66B87">
        <w:tc>
          <w:tcPr>
            <w:tcW w:w="2767" w:type="dxa"/>
          </w:tcPr>
          <w:p w:rsidR="00C66B87" w:rsidRDefault="00B64D68">
            <w:pPr>
              <w:jc w:val="center"/>
              <w:rPr>
                <w:rFonts w:cs="B Nazanin"/>
                <w:b/>
                <w:sz w:val="28"/>
                <w:szCs w:val="28"/>
                <w:rtl/>
              </w:rPr>
            </w:pPr>
            <w:r>
              <w:rPr>
                <w:rFonts w:cs="B Nazanin"/>
                <w:b/>
                <w:noProof/>
                <w:sz w:val="28"/>
                <w:szCs w:val="28"/>
              </w:rPr>
              <w:drawing>
                <wp:inline distT="0" distB="0" distL="0" distR="0">
                  <wp:extent cx="579120"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579120" cy="524510"/>
                          </a:xfrm>
                          <a:prstGeom prst="rect">
                            <a:avLst/>
                          </a:prstGeom>
                          <a:noFill/>
                        </pic:spPr>
                      </pic:pic>
                    </a:graphicData>
                  </a:graphic>
                </wp:inline>
              </w:drawing>
            </w:r>
          </w:p>
          <w:p w:rsidR="00C66B87" w:rsidRDefault="00B64D68">
            <w:pPr>
              <w:jc w:val="center"/>
              <w:rPr>
                <w:rFonts w:cs="B Nazanin"/>
                <w:b/>
                <w:sz w:val="28"/>
                <w:szCs w:val="28"/>
                <w:rtl/>
              </w:rPr>
            </w:pPr>
            <w:r>
              <w:rPr>
                <w:rFonts w:cs="B Nazanin" w:hint="cs"/>
                <w:b/>
                <w:sz w:val="18"/>
                <w:szCs w:val="18"/>
                <w:rtl/>
              </w:rPr>
              <w:t>دانشگاه سیستان و بلوچستان</w:t>
            </w:r>
          </w:p>
        </w:tc>
        <w:tc>
          <w:tcPr>
            <w:tcW w:w="2767" w:type="dxa"/>
          </w:tcPr>
          <w:p w:rsidR="00C66B87" w:rsidRDefault="00B64D68">
            <w:pPr>
              <w:jc w:val="center"/>
              <w:rPr>
                <w:rFonts w:cs="B Nazanin"/>
                <w:b/>
                <w:sz w:val="28"/>
                <w:szCs w:val="28"/>
                <w:rtl/>
              </w:rPr>
            </w:pPr>
            <w:r>
              <w:rPr>
                <w:rFonts w:cs="B Nazanin" w:hint="cs"/>
                <w:b/>
                <w:sz w:val="28"/>
                <w:szCs w:val="28"/>
                <w:rtl/>
              </w:rPr>
              <w:t>بسمه تعالي</w:t>
            </w:r>
          </w:p>
          <w:p w:rsidR="00C66B87" w:rsidRDefault="00C66B87">
            <w:pPr>
              <w:jc w:val="center"/>
              <w:rPr>
                <w:rFonts w:cs="B Nazanin"/>
                <w:b/>
                <w:sz w:val="28"/>
                <w:szCs w:val="28"/>
                <w:rtl/>
              </w:rPr>
            </w:pPr>
          </w:p>
          <w:p w:rsidR="00C66B87" w:rsidRDefault="00B64D68">
            <w:pPr>
              <w:jc w:val="center"/>
              <w:rPr>
                <w:rFonts w:cs="B Mitra"/>
                <w:b/>
                <w:sz w:val="26"/>
                <w:szCs w:val="26"/>
                <w:rtl/>
              </w:rPr>
            </w:pPr>
            <w:r>
              <w:rPr>
                <w:rFonts w:cs="B Mitra" w:hint="cs"/>
                <w:b/>
                <w:sz w:val="26"/>
                <w:szCs w:val="26"/>
                <w:rtl/>
              </w:rPr>
              <w:t xml:space="preserve">تفاهم نامه </w:t>
            </w:r>
          </w:p>
        </w:tc>
        <w:tc>
          <w:tcPr>
            <w:tcW w:w="2768" w:type="dxa"/>
          </w:tcPr>
          <w:p w:rsidR="00C66B87" w:rsidRDefault="00C66B87">
            <w:pPr>
              <w:jc w:val="center"/>
              <w:rPr>
                <w:rFonts w:cs="B Nazanin"/>
                <w:b/>
                <w:sz w:val="28"/>
                <w:szCs w:val="28"/>
                <w:rtl/>
              </w:rPr>
            </w:pPr>
          </w:p>
        </w:tc>
      </w:tr>
    </w:tbl>
    <w:p w:rsidR="00C66B87" w:rsidRDefault="00C66B87">
      <w:pPr>
        <w:jc w:val="lowKashida"/>
        <w:rPr>
          <w:rFonts w:cs="B Mitra"/>
          <w:sz w:val="26"/>
          <w:szCs w:val="26"/>
          <w:rtl/>
        </w:rPr>
      </w:pPr>
    </w:p>
    <w:p w:rsidR="00C66B87" w:rsidRDefault="00B64D68" w:rsidP="00D45899">
      <w:pPr>
        <w:jc w:val="lowKashida"/>
        <w:rPr>
          <w:rFonts w:cs="B Mitra"/>
          <w:sz w:val="26"/>
          <w:szCs w:val="26"/>
          <w:rtl/>
        </w:rPr>
      </w:pPr>
      <w:r>
        <w:rPr>
          <w:rFonts w:cs="B Mitra" w:hint="cs"/>
          <w:sz w:val="26"/>
          <w:szCs w:val="26"/>
          <w:rtl/>
        </w:rPr>
        <w:t xml:space="preserve">اين تفاهم نامه در راستای انجام فرصت مطالعاتی جامعه و </w:t>
      </w:r>
      <w:bookmarkStart w:id="0" w:name="_GoBack"/>
      <w:r>
        <w:rPr>
          <w:rFonts w:cs="B Mitra" w:hint="cs"/>
          <w:sz w:val="26"/>
          <w:szCs w:val="26"/>
          <w:rtl/>
        </w:rPr>
        <w:t>صنعت اعضای هیئت علمی دانشگاه های تحت پوشش وزارت عتف، بين دانشگاه سیستان و بلوچستان به نمايندگي آقاي</w:t>
      </w:r>
      <w:r w:rsidRPr="001F4287">
        <w:rPr>
          <w:rFonts w:cs="B Mitra" w:hint="cs"/>
          <w:sz w:val="26"/>
          <w:szCs w:val="26"/>
          <w:rtl/>
        </w:rPr>
        <w:t xml:space="preserve"> دکتر </w:t>
      </w:r>
      <w:r w:rsidR="00CA1BA3" w:rsidRPr="001F4287">
        <w:rPr>
          <w:rFonts w:cs="B Mitra" w:hint="cs"/>
          <w:sz w:val="26"/>
          <w:szCs w:val="26"/>
          <w:rtl/>
        </w:rPr>
        <w:t>نورمحمد یعقوبی</w:t>
      </w:r>
      <w:r w:rsidRPr="001F4287">
        <w:rPr>
          <w:rFonts w:cs="B Mitra" w:hint="cs"/>
          <w:sz w:val="26"/>
          <w:szCs w:val="26"/>
          <w:rtl/>
        </w:rPr>
        <w:t xml:space="preserve"> معاونت پژوهشی دانشگاه سیستان و بلوچستان </w:t>
      </w:r>
      <w:r>
        <w:rPr>
          <w:rFonts w:cs="B Mitra" w:hint="cs"/>
          <w:sz w:val="26"/>
          <w:szCs w:val="26"/>
          <w:rtl/>
        </w:rPr>
        <w:t xml:space="preserve">که از این پس </w:t>
      </w:r>
      <w:r w:rsidRPr="001F4287">
        <w:rPr>
          <w:rFonts w:cs="B Mitra" w:hint="cs"/>
          <w:sz w:val="26"/>
          <w:szCs w:val="26"/>
          <w:rtl/>
        </w:rPr>
        <w:t>دانشگاه</w:t>
      </w:r>
      <w:r>
        <w:rPr>
          <w:rFonts w:cs="B Mitra" w:hint="cs"/>
          <w:sz w:val="26"/>
          <w:szCs w:val="26"/>
          <w:rtl/>
        </w:rPr>
        <w:t xml:space="preserve"> نامیده می شود از يك</w:t>
      </w:r>
      <w:r>
        <w:rPr>
          <w:rFonts w:cs="B Mitra"/>
          <w:sz w:val="26"/>
          <w:szCs w:val="26"/>
        </w:rPr>
        <w:t xml:space="preserve"> </w:t>
      </w:r>
      <w:r>
        <w:rPr>
          <w:rFonts w:cs="B Mitra" w:hint="cs"/>
          <w:sz w:val="26"/>
          <w:szCs w:val="26"/>
          <w:rtl/>
        </w:rPr>
        <w:t xml:space="preserve">طرف و ........................... </w:t>
      </w:r>
      <w:bookmarkEnd w:id="0"/>
      <w:r>
        <w:rPr>
          <w:rFonts w:cs="B Mitra" w:hint="cs"/>
          <w:sz w:val="26"/>
          <w:szCs w:val="26"/>
          <w:rtl/>
        </w:rPr>
        <w:t xml:space="preserve">(نام </w:t>
      </w:r>
      <w:r>
        <w:rPr>
          <w:rFonts w:cs="B Mitra" w:hint="cs"/>
          <w:b/>
          <w:sz w:val="26"/>
          <w:szCs w:val="26"/>
          <w:rtl/>
        </w:rPr>
        <w:t>محل دوره</w:t>
      </w:r>
      <w:r>
        <w:rPr>
          <w:rFonts w:cs="B Mitra" w:hint="cs"/>
          <w:sz w:val="26"/>
          <w:szCs w:val="26"/>
          <w:rtl/>
        </w:rPr>
        <w:t xml:space="preserve">)  به نمايندگي </w:t>
      </w:r>
      <w:r w:rsidR="005E0AED">
        <w:rPr>
          <w:rFonts w:cs="B Mitra" w:hint="cs"/>
          <w:sz w:val="26"/>
          <w:szCs w:val="26"/>
          <w:rtl/>
        </w:rPr>
        <w:t>سرکار خانم /</w:t>
      </w:r>
      <w:r>
        <w:rPr>
          <w:rFonts w:cs="B Mitra" w:hint="cs"/>
          <w:sz w:val="26"/>
          <w:szCs w:val="26"/>
          <w:rtl/>
        </w:rPr>
        <w:t xml:space="preserve">آقاي  </w:t>
      </w:r>
      <w:r>
        <w:rPr>
          <w:rFonts w:cs="B Mitra" w:hint="cs"/>
          <w:b/>
          <w:sz w:val="26"/>
          <w:szCs w:val="26"/>
          <w:rtl/>
        </w:rPr>
        <w:t>................</w:t>
      </w:r>
      <w:r>
        <w:rPr>
          <w:rFonts w:cs="B Mitra" w:hint="cs"/>
          <w:sz w:val="26"/>
          <w:szCs w:val="26"/>
          <w:rtl/>
        </w:rPr>
        <w:t xml:space="preserve"> </w:t>
      </w:r>
      <w:r w:rsidR="005E0AED">
        <w:rPr>
          <w:rFonts w:cs="B Mitra" w:hint="cs"/>
          <w:sz w:val="26"/>
          <w:szCs w:val="26"/>
          <w:rtl/>
        </w:rPr>
        <w:t xml:space="preserve">(نام نماینده کارفرما) </w:t>
      </w:r>
      <w:r>
        <w:rPr>
          <w:rFonts w:cs="B Mitra" w:hint="cs"/>
          <w:sz w:val="26"/>
          <w:szCs w:val="26"/>
          <w:rtl/>
        </w:rPr>
        <w:t xml:space="preserve">که از این پس </w:t>
      </w:r>
      <w:r>
        <w:rPr>
          <w:rFonts w:cs="B Mitra" w:hint="cs"/>
          <w:b/>
          <w:sz w:val="26"/>
          <w:szCs w:val="26"/>
          <w:rtl/>
        </w:rPr>
        <w:t xml:space="preserve">واحد عملیاتی </w:t>
      </w:r>
      <w:r>
        <w:rPr>
          <w:rFonts w:cs="B Mitra" w:hint="cs"/>
          <w:sz w:val="26"/>
          <w:szCs w:val="26"/>
          <w:rtl/>
        </w:rPr>
        <w:t>نامیده می شود از طرف ديگر</w:t>
      </w:r>
      <w:r>
        <w:rPr>
          <w:rFonts w:cs="B Mitra"/>
          <w:sz w:val="26"/>
          <w:szCs w:val="26"/>
        </w:rPr>
        <w:t xml:space="preserve"> </w:t>
      </w:r>
      <w:r>
        <w:rPr>
          <w:rFonts w:cs="B Mitra" w:hint="cs"/>
          <w:sz w:val="26"/>
          <w:szCs w:val="26"/>
          <w:rtl/>
        </w:rPr>
        <w:t xml:space="preserve">جهت گذراندن دوره فرصت مطالعاتی سرکار خانم/ جناب آقای ......................... که از این پس </w:t>
      </w:r>
      <w:r>
        <w:rPr>
          <w:rFonts w:cs="B Mitra" w:hint="cs"/>
          <w:b/>
          <w:sz w:val="26"/>
          <w:szCs w:val="26"/>
          <w:rtl/>
        </w:rPr>
        <w:t>عضو هیئت علمی</w:t>
      </w:r>
      <w:r>
        <w:rPr>
          <w:rFonts w:cs="B Mitra" w:hint="cs"/>
          <w:sz w:val="26"/>
          <w:szCs w:val="26"/>
          <w:rtl/>
        </w:rPr>
        <w:t xml:space="preserve"> نامیده می شود، با شرايط ذيل منعقد مي گردد.</w:t>
      </w:r>
    </w:p>
    <w:p w:rsidR="00C66B87" w:rsidRDefault="00B64D68">
      <w:pPr>
        <w:jc w:val="lowKashida"/>
        <w:rPr>
          <w:rFonts w:cs="B Mitra"/>
          <w:b/>
          <w:sz w:val="26"/>
          <w:szCs w:val="26"/>
          <w:rtl/>
        </w:rPr>
      </w:pPr>
      <w:r>
        <w:rPr>
          <w:rFonts w:cs="B Mitra"/>
          <w:sz w:val="26"/>
          <w:szCs w:val="26"/>
          <w:rtl/>
        </w:rPr>
        <w:br/>
      </w:r>
      <w:r>
        <w:rPr>
          <w:rFonts w:cs="B Mitra" w:hint="cs"/>
          <w:b/>
          <w:sz w:val="26"/>
          <w:szCs w:val="26"/>
          <w:rtl/>
        </w:rPr>
        <w:t>ماده 1) موضوع:</w:t>
      </w:r>
    </w:p>
    <w:p w:rsidR="00C66B87" w:rsidRDefault="00B64D68">
      <w:pPr>
        <w:rPr>
          <w:rFonts w:cs="B Mitra"/>
          <w:sz w:val="26"/>
          <w:szCs w:val="26"/>
          <w:rtl/>
        </w:rPr>
      </w:pPr>
      <w:r>
        <w:rPr>
          <w:rFonts w:cs="B Mitra" w:hint="cs"/>
          <w:sz w:val="26"/>
          <w:szCs w:val="26"/>
          <w:rtl/>
        </w:rPr>
        <w:t>موضوع عبارت است از انجام دوره فرصت مطالعاتی جامعه و صنعت با عنوان:</w:t>
      </w:r>
    </w:p>
    <w:p w:rsidR="00C66B87" w:rsidRDefault="00B64D68">
      <w:pPr>
        <w:jc w:val="center"/>
        <w:rPr>
          <w:rFonts w:cs="B Mitra"/>
          <w:sz w:val="26"/>
          <w:szCs w:val="26"/>
          <w:rtl/>
        </w:rPr>
      </w:pPr>
      <w:r>
        <w:rPr>
          <w:rFonts w:cs="Cambria" w:hint="cs"/>
          <w:sz w:val="26"/>
          <w:szCs w:val="26"/>
          <w:rtl/>
        </w:rPr>
        <w:t xml:space="preserve">" </w:t>
      </w:r>
      <w:r>
        <w:rPr>
          <w:rFonts w:cs="B Mitra" w:hint="cs"/>
          <w:b/>
          <w:sz w:val="26"/>
          <w:szCs w:val="26"/>
          <w:rtl/>
        </w:rPr>
        <w:t xml:space="preserve">............................." </w:t>
      </w:r>
    </w:p>
    <w:p w:rsidR="00C66B87" w:rsidRDefault="00B64D68">
      <w:pPr>
        <w:jc w:val="lowKashida"/>
        <w:rPr>
          <w:rFonts w:cs="B Mitra"/>
          <w:sz w:val="26"/>
          <w:szCs w:val="26"/>
          <w:rtl/>
        </w:rPr>
      </w:pPr>
      <w:r>
        <w:rPr>
          <w:rFonts w:cs="B Mitra" w:hint="cs"/>
          <w:sz w:val="26"/>
          <w:szCs w:val="26"/>
          <w:rtl/>
        </w:rPr>
        <w:t xml:space="preserve">که برنامه تحقیقاتی پیشنهادی این موضوع پیوست تفاهم نامه می باشد. </w:t>
      </w:r>
    </w:p>
    <w:p w:rsidR="00C66B87" w:rsidRDefault="00C66B87">
      <w:pPr>
        <w:jc w:val="lowKashida"/>
        <w:rPr>
          <w:rFonts w:cs="B Mitra"/>
          <w:b/>
          <w:sz w:val="26"/>
          <w:szCs w:val="26"/>
          <w:rtl/>
        </w:rPr>
      </w:pPr>
    </w:p>
    <w:p w:rsidR="00C66B87" w:rsidRDefault="00B64D68">
      <w:pPr>
        <w:jc w:val="lowKashida"/>
        <w:rPr>
          <w:rFonts w:cs="B Mitra"/>
          <w:b/>
          <w:sz w:val="26"/>
          <w:szCs w:val="26"/>
          <w:rtl/>
        </w:rPr>
      </w:pPr>
      <w:r>
        <w:rPr>
          <w:rFonts w:cs="B Mitra" w:hint="cs"/>
          <w:b/>
          <w:sz w:val="26"/>
          <w:szCs w:val="26"/>
          <w:rtl/>
        </w:rPr>
        <w:t>ماده 2) شیوه و نحوه اجرا:</w:t>
      </w:r>
    </w:p>
    <w:p w:rsidR="00C66B87" w:rsidRDefault="00B64D68">
      <w:pPr>
        <w:jc w:val="both"/>
        <w:rPr>
          <w:rFonts w:cs="Arial"/>
          <w:sz w:val="26"/>
          <w:szCs w:val="26"/>
          <w:rtl/>
        </w:rPr>
      </w:pPr>
      <w:r>
        <w:rPr>
          <w:rFonts w:cs="B Mitra" w:hint="cs"/>
          <w:sz w:val="26"/>
          <w:szCs w:val="26"/>
          <w:rtl/>
        </w:rPr>
        <w:t>1-2 زمان انجام فرصت مطالعاتی از تاریخ ..... لغایت ....... می باشد.</w:t>
      </w:r>
    </w:p>
    <w:p w:rsidR="00C66B87" w:rsidRDefault="00B64D68">
      <w:pPr>
        <w:jc w:val="both"/>
        <w:rPr>
          <w:rFonts w:cs="B Mitra"/>
          <w:sz w:val="26"/>
          <w:szCs w:val="26"/>
          <w:rtl/>
        </w:rPr>
      </w:pPr>
      <w:r>
        <w:rPr>
          <w:rFonts w:cs="B Mitra" w:hint="cs"/>
          <w:sz w:val="26"/>
          <w:szCs w:val="26"/>
          <w:rtl/>
        </w:rPr>
        <w:t>2-2 شیوه حضور عضو هیئت علمی در واحد عملیاتی به صورت</w:t>
      </w:r>
      <w:r>
        <w:rPr>
          <w:rFonts w:cs="B Mitra" w:hint="cs"/>
          <w:b/>
          <w:sz w:val="26"/>
          <w:szCs w:val="26"/>
          <w:rtl/>
        </w:rPr>
        <w:t xml:space="preserve"> ............... </w:t>
      </w:r>
      <w:r>
        <w:rPr>
          <w:rFonts w:cs="B Mitra" w:hint="cs"/>
          <w:sz w:val="26"/>
          <w:szCs w:val="26"/>
          <w:rtl/>
        </w:rPr>
        <w:t>(منظور تمام وقت یا پاره وقت) است.</w:t>
      </w:r>
    </w:p>
    <w:p w:rsidR="00C66B87" w:rsidRDefault="00B64D68">
      <w:pPr>
        <w:jc w:val="both"/>
        <w:rPr>
          <w:rFonts w:cs="B Mitra"/>
          <w:sz w:val="26"/>
          <w:szCs w:val="26"/>
          <w:rtl/>
        </w:rPr>
      </w:pPr>
      <w:r>
        <w:rPr>
          <w:rFonts w:cs="B Mitra" w:hint="cs"/>
          <w:sz w:val="26"/>
          <w:szCs w:val="26"/>
          <w:rtl/>
        </w:rPr>
        <w:t>3-2 حقوق عضو هیئت علمی در این مدت توسط دانشگاه پرداخت خواهد شد. اما پرداخت حق الزحمه به عضو هیئت علمی توسط واحد عملیاتی جهت انجام فعالیت هایی که در راستای برنامه تحقیقاتی عضو هیئت علمی می باشد، بلا مانع خواهد بود.</w:t>
      </w:r>
    </w:p>
    <w:p w:rsidR="00C66B87" w:rsidRDefault="00B64D68">
      <w:pPr>
        <w:jc w:val="both"/>
        <w:rPr>
          <w:rFonts w:cs="B Mitra"/>
          <w:b/>
          <w:sz w:val="26"/>
          <w:szCs w:val="26"/>
          <w:rtl/>
        </w:rPr>
      </w:pPr>
      <w:r>
        <w:rPr>
          <w:rFonts w:cs="B Mitra" w:hint="cs"/>
          <w:b/>
          <w:sz w:val="26"/>
          <w:szCs w:val="26"/>
          <w:rtl/>
        </w:rPr>
        <w:t>4-2 در صورت پاره وقت بودن فرصت مطالعاتی روزهای حضور عضو هیئت علمی (2 روز در هفته) در واحد عملیاتی در این بند ذکر شود.</w:t>
      </w:r>
    </w:p>
    <w:p w:rsidR="00C66B87" w:rsidRDefault="00C66B87">
      <w:pPr>
        <w:jc w:val="both"/>
        <w:rPr>
          <w:rFonts w:cs="B Mitra"/>
          <w:b/>
          <w:sz w:val="26"/>
          <w:szCs w:val="26"/>
          <w:rtl/>
        </w:rPr>
      </w:pPr>
    </w:p>
    <w:p w:rsidR="00C66B87" w:rsidRDefault="00B64D68">
      <w:pPr>
        <w:jc w:val="both"/>
        <w:rPr>
          <w:rFonts w:cs="B Mitra"/>
          <w:b/>
          <w:sz w:val="26"/>
          <w:szCs w:val="26"/>
          <w:rtl/>
        </w:rPr>
      </w:pPr>
      <w:r>
        <w:rPr>
          <w:rFonts w:cs="B Mitra" w:hint="cs"/>
          <w:b/>
          <w:sz w:val="26"/>
          <w:szCs w:val="26"/>
          <w:rtl/>
        </w:rPr>
        <w:t>ماده 3) تعهدات واحد عملیاتی</w:t>
      </w:r>
    </w:p>
    <w:p w:rsidR="00C66B87" w:rsidRDefault="00B64D68">
      <w:pPr>
        <w:jc w:val="both"/>
        <w:rPr>
          <w:rFonts w:cs="B Mitra"/>
          <w:sz w:val="26"/>
          <w:szCs w:val="26"/>
          <w:rtl/>
        </w:rPr>
      </w:pPr>
      <w:r>
        <w:rPr>
          <w:rFonts w:cs="B Mitra" w:hint="cs"/>
          <w:sz w:val="26"/>
          <w:szCs w:val="26"/>
          <w:rtl/>
        </w:rPr>
        <w:t>1-3 لازم است</w:t>
      </w:r>
      <w:r>
        <w:rPr>
          <w:rFonts w:cs="B Mitra"/>
          <w:sz w:val="26"/>
          <w:szCs w:val="26"/>
        </w:rPr>
        <w:t xml:space="preserve"> </w:t>
      </w:r>
      <w:r>
        <w:rPr>
          <w:rFonts w:cs="B Mitra" w:hint="cs"/>
          <w:sz w:val="26"/>
          <w:szCs w:val="26"/>
          <w:rtl/>
        </w:rPr>
        <w:t>واحد عملیاتی در طول دوره فرصت مطالعاتی، امکانات و تسهیلات مورد توافق، منابع علمی و تجهیزات لازم را که در برنامه تحقیقاتی عضو هیئت علمی ارائه شده را رسما تایید و تامین نماید.</w:t>
      </w:r>
    </w:p>
    <w:p w:rsidR="00C66B87" w:rsidRDefault="00B64D68">
      <w:pPr>
        <w:jc w:val="both"/>
        <w:rPr>
          <w:rFonts w:cs="B Mitra"/>
          <w:sz w:val="26"/>
          <w:szCs w:val="26"/>
          <w:rtl/>
        </w:rPr>
      </w:pPr>
      <w:r>
        <w:rPr>
          <w:rFonts w:cs="B Mitra" w:hint="cs"/>
          <w:sz w:val="26"/>
          <w:szCs w:val="26"/>
          <w:rtl/>
        </w:rPr>
        <w:t>2-3 عضو هیئت علمی می تواند</w:t>
      </w:r>
      <w:r>
        <w:rPr>
          <w:rFonts w:cs="B Mitra"/>
          <w:sz w:val="26"/>
          <w:szCs w:val="26"/>
        </w:rPr>
        <w:t xml:space="preserve"> </w:t>
      </w:r>
      <w:r>
        <w:rPr>
          <w:rFonts w:cs="B Mitra"/>
          <w:sz w:val="26"/>
          <w:szCs w:val="26"/>
          <w:rtl/>
        </w:rPr>
        <w:t>در</w:t>
      </w:r>
      <w:r>
        <w:rPr>
          <w:rFonts w:cs="B Mitra"/>
          <w:sz w:val="26"/>
          <w:szCs w:val="26"/>
        </w:rPr>
        <w:t xml:space="preserve"> </w:t>
      </w:r>
      <w:r>
        <w:rPr>
          <w:rFonts w:cs="B Mitra"/>
          <w:sz w:val="26"/>
          <w:szCs w:val="26"/>
          <w:rtl/>
        </w:rPr>
        <w:t>طول</w:t>
      </w:r>
      <w:r>
        <w:rPr>
          <w:rFonts w:cs="B Mitra"/>
          <w:sz w:val="26"/>
          <w:szCs w:val="26"/>
        </w:rPr>
        <w:t xml:space="preserve"> </w:t>
      </w:r>
      <w:r>
        <w:rPr>
          <w:rFonts w:cs="B Mitra"/>
          <w:sz w:val="26"/>
          <w:szCs w:val="26"/>
          <w:rtl/>
        </w:rPr>
        <w:t>دوره به منظور نشر نتایج تحقیقات انجام شده و یا دریافت اطلاعات نوین فناورانه، با هماهنگی واحد عملیاتی برای شرکت در سمینار یا کنگره علمی داخلی و بین المللی شرکت نماید</w:t>
      </w:r>
    </w:p>
    <w:p w:rsidR="00C66B87" w:rsidRDefault="00C66B87">
      <w:pPr>
        <w:jc w:val="both"/>
        <w:rPr>
          <w:rFonts w:cs="B Mitra"/>
          <w:b/>
          <w:sz w:val="26"/>
          <w:szCs w:val="26"/>
          <w:rtl/>
        </w:rPr>
      </w:pPr>
    </w:p>
    <w:p w:rsidR="00C66B87" w:rsidRDefault="00B64D68">
      <w:pPr>
        <w:jc w:val="both"/>
        <w:rPr>
          <w:rFonts w:cs="B Mitra"/>
          <w:b/>
          <w:sz w:val="26"/>
          <w:szCs w:val="26"/>
          <w:rtl/>
        </w:rPr>
      </w:pPr>
      <w:r>
        <w:rPr>
          <w:rFonts w:cs="B Mitra" w:hint="cs"/>
          <w:b/>
          <w:sz w:val="26"/>
          <w:szCs w:val="26"/>
          <w:rtl/>
        </w:rPr>
        <w:t>ماده 4) تعهدات عضو هیئت علمی</w:t>
      </w:r>
    </w:p>
    <w:p w:rsidR="00C66B87" w:rsidRDefault="00B64D68">
      <w:pPr>
        <w:jc w:val="both"/>
        <w:rPr>
          <w:rFonts w:cs="B Mitra"/>
          <w:sz w:val="26"/>
          <w:szCs w:val="26"/>
          <w:rtl/>
        </w:rPr>
      </w:pPr>
      <w:r>
        <w:rPr>
          <w:rFonts w:cs="B Mitra" w:hint="cs"/>
          <w:sz w:val="26"/>
          <w:szCs w:val="26"/>
          <w:rtl/>
        </w:rPr>
        <w:t>1-4 عضو هیئت علمی در طول مدت دوره به هیچ عنوان مجاز به اشتغال در سازمان دیگری نخواهند بود.</w:t>
      </w:r>
    </w:p>
    <w:p w:rsidR="00C66B87" w:rsidRDefault="00B64D68">
      <w:pPr>
        <w:jc w:val="both"/>
        <w:rPr>
          <w:rFonts w:cs="B Mitra"/>
          <w:sz w:val="26"/>
          <w:szCs w:val="26"/>
          <w:rtl/>
        </w:rPr>
      </w:pPr>
      <w:r>
        <w:rPr>
          <w:rFonts w:cs="B Mitra" w:hint="cs"/>
          <w:sz w:val="26"/>
          <w:szCs w:val="26"/>
          <w:rtl/>
        </w:rPr>
        <w:t xml:space="preserve">2-4 عضو هیئت علمی موظف است برنامه حضور خود را در واحد عملیاتی اعلام نماید. </w:t>
      </w:r>
    </w:p>
    <w:p w:rsidR="00C66B87" w:rsidRDefault="00B64D68">
      <w:pPr>
        <w:jc w:val="both"/>
        <w:rPr>
          <w:rFonts w:cs="B Mitra"/>
          <w:sz w:val="26"/>
          <w:szCs w:val="26"/>
          <w:rtl/>
        </w:rPr>
      </w:pPr>
      <w:r>
        <w:rPr>
          <w:rFonts w:cs="B Mitra" w:hint="cs"/>
          <w:sz w:val="26"/>
          <w:szCs w:val="26"/>
          <w:rtl/>
        </w:rPr>
        <w:lastRenderedPageBreak/>
        <w:t>3-4 عضو هیئت علمی می بایست در انتهای دوره گزارشی از دستاوردهای دوره را به همراه راهکارها و پیشنهادات به دانشگاه و واحد عملیاتی ارائه نماید</w:t>
      </w:r>
    </w:p>
    <w:p w:rsidR="00C66B87" w:rsidRDefault="00B64D68">
      <w:pPr>
        <w:jc w:val="both"/>
        <w:rPr>
          <w:rFonts w:cs="B Mitra"/>
          <w:sz w:val="26"/>
          <w:szCs w:val="26"/>
          <w:rtl/>
        </w:rPr>
      </w:pPr>
      <w:r>
        <w:rPr>
          <w:rFonts w:cs="B Mitra" w:hint="cs"/>
          <w:sz w:val="26"/>
          <w:szCs w:val="26"/>
          <w:rtl/>
        </w:rPr>
        <w:t xml:space="preserve">4-4 عضو هیئت علمی موظف است شرایط و قوانین اداری و حفاظتی واحد عملیاتی را مطالعه و رعایت نماید. </w:t>
      </w:r>
    </w:p>
    <w:p w:rsidR="00C66B87" w:rsidRDefault="00B64D68">
      <w:pPr>
        <w:jc w:val="both"/>
        <w:rPr>
          <w:rFonts w:cs="B Mitra"/>
          <w:sz w:val="26"/>
          <w:szCs w:val="26"/>
          <w:rtl/>
        </w:rPr>
      </w:pPr>
      <w:r>
        <w:rPr>
          <w:rFonts w:cs="B Mitra" w:hint="cs"/>
          <w:sz w:val="26"/>
          <w:szCs w:val="26"/>
          <w:rtl/>
        </w:rPr>
        <w:t xml:space="preserve"> </w:t>
      </w:r>
    </w:p>
    <w:p w:rsidR="00C66B87" w:rsidRDefault="00B64D68">
      <w:pPr>
        <w:jc w:val="both"/>
        <w:rPr>
          <w:rFonts w:cs="B Mitra"/>
          <w:b/>
          <w:sz w:val="26"/>
          <w:szCs w:val="26"/>
          <w:rtl/>
        </w:rPr>
      </w:pPr>
      <w:r>
        <w:rPr>
          <w:rFonts w:cs="B Mitra" w:hint="cs"/>
          <w:b/>
          <w:sz w:val="26"/>
          <w:szCs w:val="26"/>
          <w:rtl/>
        </w:rPr>
        <w:t>ماده 5) حل اختلاف:</w:t>
      </w:r>
    </w:p>
    <w:p w:rsidR="00C66B87" w:rsidRDefault="00B64D68">
      <w:pPr>
        <w:jc w:val="both"/>
        <w:rPr>
          <w:rFonts w:cs="B Mitra"/>
          <w:sz w:val="26"/>
          <w:szCs w:val="26"/>
          <w:rtl/>
        </w:rPr>
      </w:pPr>
      <w:r>
        <w:rPr>
          <w:rFonts w:cs="B Mitra" w:hint="cs"/>
          <w:sz w:val="26"/>
          <w:szCs w:val="26"/>
          <w:rtl/>
        </w:rPr>
        <w:t>كليه اختلافاتي كه ممكن است بر اثر اجراي اين تفاهم نامه و يا تعبير و تفسير مندرجات آن بين طرفين رخ دهد و قابل حل و فصل از طريق مذاكره و يا مكاتبه نباشد بايد به هيئت داوري متشكل از يك نفر نماينده دانشگاه و يك نفر نماينده واحد عملیاتی و يك نفر داور مورد قبول طرفين با تخصص مرتبط با عنوان دوره مي باشد، ارجاع گردد و رأي هيئت مذكور براي طرفين لازم الاجرا مي باشد.</w:t>
      </w:r>
    </w:p>
    <w:p w:rsidR="00C66B87" w:rsidRDefault="00C66B87">
      <w:pPr>
        <w:jc w:val="both"/>
        <w:rPr>
          <w:rFonts w:cs="B Mitra"/>
          <w:b/>
          <w:sz w:val="26"/>
          <w:szCs w:val="26"/>
          <w:rtl/>
        </w:rPr>
      </w:pPr>
    </w:p>
    <w:p w:rsidR="00C66B87" w:rsidRDefault="00B64D68">
      <w:pPr>
        <w:jc w:val="both"/>
        <w:rPr>
          <w:rFonts w:cs="B Mitra"/>
          <w:sz w:val="26"/>
          <w:szCs w:val="26"/>
          <w:rtl/>
        </w:rPr>
      </w:pPr>
      <w:r>
        <w:rPr>
          <w:rFonts w:cs="B Mitra" w:hint="cs"/>
          <w:b/>
          <w:sz w:val="26"/>
          <w:szCs w:val="26"/>
          <w:rtl/>
        </w:rPr>
        <w:t>ماده 6) مالكيت اسناد:</w:t>
      </w:r>
    </w:p>
    <w:p w:rsidR="00C66B87" w:rsidRDefault="00B64D68">
      <w:pPr>
        <w:jc w:val="both"/>
        <w:rPr>
          <w:rFonts w:cs="B Mitra"/>
          <w:sz w:val="26"/>
          <w:szCs w:val="26"/>
          <w:rtl/>
        </w:rPr>
      </w:pPr>
      <w:r>
        <w:rPr>
          <w:rFonts w:cs="B Mitra" w:hint="cs"/>
          <w:sz w:val="26"/>
          <w:szCs w:val="26"/>
          <w:rtl/>
        </w:rPr>
        <w:t>مالکیت فکری نتایج حاصل از انجام تحقیقات در طی این دوره بر اساس توافق فیمابین دانشگاه و واحد عملیاتی تصمیم گیری خواهد شد.</w:t>
      </w:r>
    </w:p>
    <w:p w:rsidR="00C66B87" w:rsidRDefault="00C66B87">
      <w:pPr>
        <w:jc w:val="both"/>
        <w:rPr>
          <w:rFonts w:cs="B Mitra"/>
          <w:sz w:val="26"/>
          <w:szCs w:val="26"/>
          <w:rtl/>
        </w:rPr>
      </w:pPr>
    </w:p>
    <w:p w:rsidR="00C66B87" w:rsidRDefault="00B64D68">
      <w:pPr>
        <w:jc w:val="both"/>
        <w:rPr>
          <w:rFonts w:cs="B Mitra"/>
          <w:b/>
          <w:sz w:val="26"/>
          <w:szCs w:val="26"/>
          <w:rtl/>
        </w:rPr>
      </w:pPr>
      <w:r>
        <w:rPr>
          <w:rFonts w:cs="B Mitra" w:hint="cs"/>
          <w:b/>
          <w:sz w:val="26"/>
          <w:szCs w:val="26"/>
          <w:rtl/>
        </w:rPr>
        <w:t>ماده 7) نشاني طرفين:</w:t>
      </w:r>
    </w:p>
    <w:p w:rsidR="00C66B87" w:rsidRDefault="00B64D68">
      <w:pPr>
        <w:jc w:val="both"/>
        <w:rPr>
          <w:rFonts w:cs="B Mitra"/>
          <w:sz w:val="26"/>
          <w:szCs w:val="26"/>
          <w:rtl/>
        </w:rPr>
      </w:pPr>
      <w:r>
        <w:rPr>
          <w:rFonts w:cs="B Mitra" w:hint="cs"/>
          <w:sz w:val="26"/>
          <w:szCs w:val="26"/>
          <w:rtl/>
        </w:rPr>
        <w:t>كليه مكاتبات و مراسلات طرفين درطول اعتبار اين قرارداد به نشاني هاي ذيل ارسال خواهد شد.</w:t>
      </w:r>
    </w:p>
    <w:p w:rsidR="00C66B87" w:rsidRDefault="00B64D68">
      <w:pPr>
        <w:jc w:val="both"/>
        <w:rPr>
          <w:rFonts w:cs="B Mitra"/>
          <w:b/>
          <w:sz w:val="26"/>
          <w:szCs w:val="26"/>
          <w:rtl/>
        </w:rPr>
      </w:pPr>
      <w:r>
        <w:rPr>
          <w:rFonts w:cs="B Mitra" w:hint="cs"/>
          <w:sz w:val="26"/>
          <w:szCs w:val="26"/>
          <w:rtl/>
        </w:rPr>
        <w:t>بديهي است در صورتي كه تغييري در نشاني هر يك از طرفين ايجاد شود</w:t>
      </w:r>
      <w:r>
        <w:rPr>
          <w:rFonts w:cs="B Mitra"/>
          <w:sz w:val="26"/>
          <w:szCs w:val="26"/>
        </w:rPr>
        <w:t xml:space="preserve"> </w:t>
      </w:r>
      <w:r>
        <w:rPr>
          <w:rFonts w:cs="B Mitra" w:hint="cs"/>
          <w:sz w:val="26"/>
          <w:szCs w:val="26"/>
          <w:rtl/>
        </w:rPr>
        <w:t>بايد بلافاصله كتباً به طرف مقابل اعلام گردد.</w:t>
      </w:r>
    </w:p>
    <w:p w:rsidR="00C66B87" w:rsidRDefault="00B64D68">
      <w:pPr>
        <w:jc w:val="both"/>
        <w:rPr>
          <w:rFonts w:cs="B Mitra"/>
          <w:sz w:val="26"/>
          <w:szCs w:val="26"/>
          <w:rtl/>
        </w:rPr>
      </w:pPr>
      <w:r>
        <w:rPr>
          <w:rFonts w:cs="B Mitra" w:hint="cs"/>
          <w:b/>
          <w:sz w:val="26"/>
          <w:szCs w:val="26"/>
          <w:rtl/>
        </w:rPr>
        <w:t>دانشگاه</w:t>
      </w:r>
      <w:r>
        <w:rPr>
          <w:rFonts w:cs="B Mitra" w:hint="cs"/>
          <w:sz w:val="26"/>
          <w:szCs w:val="26"/>
          <w:rtl/>
        </w:rPr>
        <w:t xml:space="preserve">: </w:t>
      </w:r>
      <w:r>
        <w:rPr>
          <w:rFonts w:ascii="Calibri" w:eastAsia="Calibri" w:hAnsi="Calibri" w:cs="B Nazanin"/>
          <w:rtl/>
        </w:rPr>
        <w:t>زاهدان</w:t>
      </w:r>
      <w:r>
        <w:rPr>
          <w:rFonts w:ascii="Calibri" w:eastAsia="Calibri" w:hAnsi="Calibri" w:cs="B Nazanin" w:hint="cs"/>
          <w:rtl/>
        </w:rPr>
        <w:t>،</w:t>
      </w:r>
      <w:r>
        <w:rPr>
          <w:rFonts w:ascii="Calibri" w:eastAsia="Calibri" w:hAnsi="Calibri" w:cs="B Nazanin"/>
          <w:rtl/>
        </w:rPr>
        <w:t xml:space="preserve"> بلوار </w:t>
      </w:r>
      <w:r>
        <w:rPr>
          <w:rFonts w:ascii="Calibri" w:eastAsia="Calibri" w:hAnsi="Calibri" w:cs="B Nazanin" w:hint="cs"/>
          <w:rtl/>
        </w:rPr>
        <w:t>دانشگاه،</w:t>
      </w:r>
      <w:r>
        <w:rPr>
          <w:rFonts w:ascii="Calibri" w:eastAsia="Calibri" w:hAnsi="Calibri" w:cs="B Nazanin"/>
          <w:rtl/>
        </w:rPr>
        <w:t xml:space="preserve"> سازمان مرکزی دانشگاه سیستان و بلوچستان</w:t>
      </w:r>
      <w:r>
        <w:rPr>
          <w:rFonts w:ascii="Calibri" w:eastAsia="Calibri" w:hAnsi="Calibri" w:cs="B Nazanin" w:hint="cs"/>
          <w:rtl/>
        </w:rPr>
        <w:t>،</w:t>
      </w:r>
      <w:r>
        <w:rPr>
          <w:rFonts w:ascii="Calibri" w:eastAsia="Calibri" w:hAnsi="Calibri" w:cs="B Nazanin"/>
          <w:rtl/>
        </w:rPr>
        <w:t xml:space="preserve"> معاونت پژوهش و فناوری</w:t>
      </w:r>
      <w:r>
        <w:rPr>
          <w:rFonts w:ascii="Calibri" w:eastAsia="Calibri" w:hAnsi="Calibri" w:cs="B Nazanin" w:hint="cs"/>
          <w:rtl/>
        </w:rPr>
        <w:t xml:space="preserve">، کدپستی </w:t>
      </w:r>
      <w:r>
        <w:rPr>
          <w:rFonts w:ascii="Calibri" w:eastAsia="Calibri" w:hAnsi="Calibri" w:cs="B Nazanin"/>
          <w:rtl/>
        </w:rPr>
        <w:t>۹۸۱۶۷-۴۵۸۴۵</w:t>
      </w:r>
      <w:r>
        <w:rPr>
          <w:rFonts w:cs="B Mitra" w:hint="cs"/>
          <w:sz w:val="26"/>
          <w:szCs w:val="26"/>
          <w:rtl/>
        </w:rPr>
        <w:t xml:space="preserve">   </w:t>
      </w:r>
    </w:p>
    <w:p w:rsidR="00C66B87" w:rsidRDefault="00B64D68">
      <w:pPr>
        <w:jc w:val="both"/>
        <w:rPr>
          <w:rFonts w:cs="B Mitra"/>
          <w:sz w:val="26"/>
          <w:szCs w:val="26"/>
          <w:rtl/>
        </w:rPr>
      </w:pPr>
      <w:r>
        <w:rPr>
          <w:rFonts w:cs="B Mitra" w:hint="cs"/>
          <w:sz w:val="26"/>
          <w:szCs w:val="26"/>
          <w:rtl/>
        </w:rPr>
        <w:t>تلفن: 05431136246           نمابر: 05433447231</w:t>
      </w:r>
    </w:p>
    <w:p w:rsidR="00C66B87" w:rsidRDefault="00C66B87">
      <w:pPr>
        <w:jc w:val="both"/>
        <w:rPr>
          <w:rFonts w:cs="B Mitra"/>
          <w:sz w:val="26"/>
          <w:szCs w:val="26"/>
          <w:rtl/>
        </w:rPr>
      </w:pPr>
    </w:p>
    <w:p w:rsidR="00C66B87" w:rsidRDefault="00B64D68">
      <w:pPr>
        <w:jc w:val="both"/>
        <w:rPr>
          <w:rFonts w:cs="B Mitra"/>
          <w:sz w:val="26"/>
          <w:szCs w:val="26"/>
          <w:rtl/>
        </w:rPr>
      </w:pPr>
      <w:r>
        <w:rPr>
          <w:rFonts w:cs="B Mitra" w:hint="cs"/>
          <w:b/>
          <w:sz w:val="26"/>
          <w:szCs w:val="26"/>
          <w:rtl/>
        </w:rPr>
        <w:t>واحد عملیاتی</w:t>
      </w:r>
      <w:r>
        <w:rPr>
          <w:rFonts w:cs="B Mitra" w:hint="cs"/>
          <w:sz w:val="26"/>
          <w:szCs w:val="26"/>
          <w:rtl/>
        </w:rPr>
        <w:t>:‌ ..................................</w:t>
      </w:r>
    </w:p>
    <w:p w:rsidR="00C66B87" w:rsidRDefault="00B64D68">
      <w:pPr>
        <w:jc w:val="both"/>
        <w:rPr>
          <w:rFonts w:cs="B Mitra"/>
          <w:sz w:val="26"/>
          <w:szCs w:val="26"/>
          <w:rtl/>
        </w:rPr>
      </w:pPr>
      <w:r>
        <w:rPr>
          <w:rFonts w:cs="B Mitra" w:hint="cs"/>
          <w:sz w:val="26"/>
          <w:szCs w:val="26"/>
          <w:rtl/>
        </w:rPr>
        <w:t>تلفن: .......................           نمابر: .......................</w:t>
      </w:r>
    </w:p>
    <w:p w:rsidR="00C66B87" w:rsidRDefault="00C66B87">
      <w:pPr>
        <w:jc w:val="both"/>
        <w:rPr>
          <w:rFonts w:cs="B Mitra"/>
          <w:sz w:val="26"/>
          <w:szCs w:val="26"/>
          <w:rtl/>
        </w:rPr>
      </w:pPr>
    </w:p>
    <w:p w:rsidR="00C66B87" w:rsidRDefault="00C66B87">
      <w:pPr>
        <w:jc w:val="both"/>
        <w:rPr>
          <w:rFonts w:cs="B Mitra"/>
          <w:sz w:val="26"/>
          <w:szCs w:val="26"/>
          <w:rtl/>
        </w:rPr>
      </w:pPr>
    </w:p>
    <w:p w:rsidR="00C66B87" w:rsidRDefault="00C66B87">
      <w:pPr>
        <w:jc w:val="both"/>
        <w:rPr>
          <w:rFonts w:cs="B Mitra"/>
          <w:sz w:val="26"/>
          <w:szCs w:val="26"/>
          <w:rtl/>
        </w:rPr>
      </w:pPr>
    </w:p>
    <w:tbl>
      <w:tblPr>
        <w:bidiVisual/>
        <w:tblW w:w="0" w:type="auto"/>
        <w:tblLook w:val="04A0" w:firstRow="1" w:lastRow="0" w:firstColumn="1" w:lastColumn="0" w:noHBand="0" w:noVBand="1"/>
      </w:tblPr>
      <w:tblGrid>
        <w:gridCol w:w="4130"/>
        <w:gridCol w:w="4130"/>
      </w:tblGrid>
      <w:tr w:rsidR="00C66B87">
        <w:tc>
          <w:tcPr>
            <w:tcW w:w="4130" w:type="dxa"/>
            <w:shd w:val="clear" w:color="auto" w:fill="auto"/>
          </w:tcPr>
          <w:p w:rsidR="00C66B87" w:rsidRDefault="00B64D68">
            <w:pPr>
              <w:spacing w:line="360" w:lineRule="auto"/>
              <w:jc w:val="center"/>
              <w:rPr>
                <w:rFonts w:cs="B Mitra"/>
                <w:b/>
                <w:sz w:val="26"/>
                <w:szCs w:val="26"/>
                <w:rtl/>
              </w:rPr>
            </w:pPr>
            <w:r>
              <w:rPr>
                <w:rFonts w:cs="B Mitra" w:hint="cs"/>
                <w:b/>
                <w:sz w:val="26"/>
                <w:szCs w:val="26"/>
                <w:rtl/>
              </w:rPr>
              <w:t>نام و نام خانوادگی نماینده واحد عملیاتی</w:t>
            </w:r>
          </w:p>
          <w:p w:rsidR="00C66B87" w:rsidRDefault="00B64D68">
            <w:pPr>
              <w:spacing w:line="360" w:lineRule="auto"/>
              <w:jc w:val="center"/>
              <w:rPr>
                <w:rFonts w:cs="B Mitra"/>
                <w:b/>
                <w:sz w:val="26"/>
                <w:szCs w:val="26"/>
                <w:rtl/>
              </w:rPr>
            </w:pPr>
            <w:r>
              <w:rPr>
                <w:rFonts w:cs="B Mitra" w:hint="cs"/>
                <w:b/>
                <w:sz w:val="26"/>
                <w:szCs w:val="26"/>
                <w:rtl/>
              </w:rPr>
              <w:t>.............................</w:t>
            </w:r>
          </w:p>
        </w:tc>
        <w:tc>
          <w:tcPr>
            <w:tcW w:w="4130" w:type="dxa"/>
            <w:shd w:val="clear" w:color="auto" w:fill="auto"/>
          </w:tcPr>
          <w:p w:rsidR="00C66B87" w:rsidRDefault="00B64D68">
            <w:pPr>
              <w:spacing w:line="360" w:lineRule="auto"/>
              <w:jc w:val="center"/>
              <w:rPr>
                <w:rFonts w:cs="B Mitra"/>
                <w:b/>
                <w:sz w:val="26"/>
                <w:szCs w:val="26"/>
                <w:rtl/>
              </w:rPr>
            </w:pPr>
            <w:r>
              <w:rPr>
                <w:rFonts w:cs="B Mitra" w:hint="cs"/>
                <w:b/>
                <w:sz w:val="26"/>
                <w:szCs w:val="26"/>
                <w:rtl/>
              </w:rPr>
              <w:t>نام و نام خانوادگی نماینده دانشگاه</w:t>
            </w:r>
          </w:p>
          <w:p w:rsidR="00C66B87" w:rsidRDefault="00B64D68" w:rsidP="00D45899">
            <w:pPr>
              <w:spacing w:line="360" w:lineRule="auto"/>
              <w:jc w:val="center"/>
              <w:rPr>
                <w:rFonts w:cs="B Mitra"/>
                <w:b/>
                <w:sz w:val="26"/>
                <w:szCs w:val="26"/>
                <w:rtl/>
              </w:rPr>
            </w:pPr>
            <w:r>
              <w:rPr>
                <w:rFonts w:cs="B Mitra" w:hint="cs"/>
                <w:b/>
                <w:sz w:val="26"/>
                <w:szCs w:val="26"/>
                <w:rtl/>
              </w:rPr>
              <w:t xml:space="preserve">دکتر </w:t>
            </w:r>
            <w:r w:rsidR="00D45899">
              <w:rPr>
                <w:rFonts w:cs="B Mitra" w:hint="cs"/>
                <w:b/>
                <w:sz w:val="26"/>
                <w:szCs w:val="26"/>
                <w:rtl/>
              </w:rPr>
              <w:t>نورمحمد یعقوبی</w:t>
            </w:r>
          </w:p>
        </w:tc>
      </w:tr>
      <w:tr w:rsidR="00C66B87">
        <w:tc>
          <w:tcPr>
            <w:tcW w:w="4130" w:type="dxa"/>
            <w:shd w:val="clear" w:color="auto" w:fill="auto"/>
          </w:tcPr>
          <w:p w:rsidR="00C66B87" w:rsidRDefault="00B64D68">
            <w:pPr>
              <w:spacing w:line="360" w:lineRule="auto"/>
              <w:jc w:val="center"/>
              <w:rPr>
                <w:rFonts w:cs="B Mitra"/>
                <w:b/>
                <w:sz w:val="26"/>
                <w:szCs w:val="26"/>
                <w:rtl/>
              </w:rPr>
            </w:pPr>
            <w:r>
              <w:rPr>
                <w:rFonts w:cs="B Mitra" w:hint="cs"/>
                <w:b/>
                <w:sz w:val="26"/>
                <w:szCs w:val="26"/>
                <w:rtl/>
              </w:rPr>
              <w:t>تاریخ</w:t>
            </w:r>
          </w:p>
        </w:tc>
        <w:tc>
          <w:tcPr>
            <w:tcW w:w="4130" w:type="dxa"/>
            <w:shd w:val="clear" w:color="auto" w:fill="auto"/>
          </w:tcPr>
          <w:p w:rsidR="00C66B87" w:rsidRDefault="00B64D68">
            <w:pPr>
              <w:spacing w:line="360" w:lineRule="auto"/>
              <w:jc w:val="center"/>
              <w:rPr>
                <w:rFonts w:cs="B Mitra"/>
                <w:b/>
                <w:sz w:val="26"/>
                <w:szCs w:val="26"/>
                <w:rtl/>
              </w:rPr>
            </w:pPr>
            <w:r>
              <w:rPr>
                <w:rFonts w:cs="B Mitra" w:hint="cs"/>
                <w:b/>
                <w:sz w:val="26"/>
                <w:szCs w:val="26"/>
                <w:rtl/>
              </w:rPr>
              <w:t>تاریخ</w:t>
            </w:r>
          </w:p>
        </w:tc>
      </w:tr>
      <w:tr w:rsidR="00C66B87">
        <w:tc>
          <w:tcPr>
            <w:tcW w:w="4130" w:type="dxa"/>
            <w:shd w:val="clear" w:color="auto" w:fill="auto"/>
          </w:tcPr>
          <w:p w:rsidR="00C66B87" w:rsidRDefault="00B64D68">
            <w:pPr>
              <w:spacing w:line="360" w:lineRule="auto"/>
              <w:jc w:val="center"/>
              <w:rPr>
                <w:rFonts w:cs="B Mitra"/>
                <w:b/>
                <w:sz w:val="26"/>
                <w:szCs w:val="26"/>
                <w:rtl/>
              </w:rPr>
            </w:pPr>
            <w:r>
              <w:rPr>
                <w:rFonts w:cs="B Mitra" w:hint="cs"/>
                <w:b/>
                <w:sz w:val="26"/>
                <w:szCs w:val="26"/>
                <w:rtl/>
              </w:rPr>
              <w:t>امضا</w:t>
            </w:r>
          </w:p>
        </w:tc>
        <w:tc>
          <w:tcPr>
            <w:tcW w:w="4130" w:type="dxa"/>
            <w:shd w:val="clear" w:color="auto" w:fill="auto"/>
          </w:tcPr>
          <w:p w:rsidR="00C66B87" w:rsidRDefault="00B64D68">
            <w:pPr>
              <w:spacing w:line="360" w:lineRule="auto"/>
              <w:jc w:val="center"/>
              <w:rPr>
                <w:rFonts w:cs="B Mitra"/>
                <w:b/>
                <w:sz w:val="26"/>
                <w:szCs w:val="26"/>
                <w:rtl/>
              </w:rPr>
            </w:pPr>
            <w:r>
              <w:rPr>
                <w:rFonts w:cs="B Mitra" w:hint="cs"/>
                <w:b/>
                <w:sz w:val="26"/>
                <w:szCs w:val="26"/>
                <w:rtl/>
              </w:rPr>
              <w:t>امضا</w:t>
            </w:r>
          </w:p>
        </w:tc>
      </w:tr>
    </w:tbl>
    <w:p w:rsidR="00C66B87" w:rsidRDefault="00C66B87">
      <w:pPr>
        <w:jc w:val="both"/>
        <w:rPr>
          <w:rFonts w:cs="B Nazanin"/>
          <w:b/>
          <w:sz w:val="28"/>
          <w:szCs w:val="28"/>
        </w:rPr>
      </w:pPr>
    </w:p>
    <w:sectPr w:rsidR="00C66B87">
      <w:footerReference w:type="default" r:id="rId8"/>
      <w:pgSz w:w="11906" w:h="16838"/>
      <w:pgMar w:top="1134" w:right="1797" w:bottom="1247" w:left="1797" w:header="709" w:footer="709" w:gutter="0"/>
      <w:cols w:space="708"/>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5BF" w:rsidRDefault="002175BF">
      <w:r>
        <w:separator/>
      </w:r>
    </w:p>
  </w:endnote>
  <w:endnote w:type="continuationSeparator" w:id="0">
    <w:p w:rsidR="002175BF" w:rsidRDefault="0021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zanin">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B87" w:rsidRDefault="00C66B8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5BF" w:rsidRDefault="002175BF">
      <w:r>
        <w:separator/>
      </w:r>
    </w:p>
  </w:footnote>
  <w:footnote w:type="continuationSeparator" w:id="0">
    <w:p w:rsidR="002175BF" w:rsidRDefault="00217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287D90"/>
    <w:multiLevelType w:val="hybridMultilevel"/>
    <w:tmpl w:val="C0AE8840"/>
    <w:lvl w:ilvl="0" w:tplc="60EA802C">
      <w:start w:val="35"/>
      <w:numFmt w:val="bullet"/>
      <w:lvlText w:val="-"/>
      <w:lvlJc w:val="left"/>
      <w:pPr>
        <w:tabs>
          <w:tab w:val="left" w:pos="0"/>
        </w:tabs>
        <w:ind w:left="720" w:hanging="360"/>
      </w:pPr>
      <w:rPr>
        <w:rFonts w:ascii="Times New Roman" w:eastAsia="Times New Roman" w:hAnsi="Times New Roman" w:cs="Nazanin" w:hint="default"/>
      </w:rPr>
    </w:lvl>
    <w:lvl w:ilvl="1" w:tplc="7AEC0CC8">
      <w:start w:val="1"/>
      <w:numFmt w:val="bullet"/>
      <w:lvlText w:val="o"/>
      <w:lvlJc w:val="left"/>
      <w:pPr>
        <w:tabs>
          <w:tab w:val="left" w:pos="0"/>
        </w:tabs>
        <w:ind w:left="1440" w:hanging="360"/>
      </w:pPr>
      <w:rPr>
        <w:rFonts w:ascii="Courier New" w:hAnsi="Courier New" w:cs="Courier New" w:hint="default"/>
      </w:rPr>
    </w:lvl>
    <w:lvl w:ilvl="2" w:tplc="94505BC0">
      <w:start w:val="1"/>
      <w:numFmt w:val="bullet"/>
      <w:lvlText w:val=""/>
      <w:lvlJc w:val="left"/>
      <w:pPr>
        <w:tabs>
          <w:tab w:val="left" w:pos="0"/>
        </w:tabs>
        <w:ind w:left="2160" w:hanging="360"/>
      </w:pPr>
      <w:rPr>
        <w:rFonts w:ascii="Wingdings" w:hAnsi="Wingdings" w:hint="default"/>
      </w:rPr>
    </w:lvl>
    <w:lvl w:ilvl="3" w:tplc="5DEA7430">
      <w:start w:val="1"/>
      <w:numFmt w:val="bullet"/>
      <w:lvlText w:val=""/>
      <w:lvlJc w:val="left"/>
      <w:pPr>
        <w:tabs>
          <w:tab w:val="left" w:pos="0"/>
        </w:tabs>
        <w:ind w:left="2880" w:hanging="360"/>
      </w:pPr>
      <w:rPr>
        <w:rFonts w:ascii="Symbol" w:hAnsi="Symbol" w:hint="default"/>
      </w:rPr>
    </w:lvl>
    <w:lvl w:ilvl="4" w:tplc="D4BE2398">
      <w:start w:val="1"/>
      <w:numFmt w:val="bullet"/>
      <w:lvlText w:val="o"/>
      <w:lvlJc w:val="left"/>
      <w:pPr>
        <w:tabs>
          <w:tab w:val="left" w:pos="0"/>
        </w:tabs>
        <w:ind w:left="3600" w:hanging="360"/>
      </w:pPr>
      <w:rPr>
        <w:rFonts w:ascii="Courier New" w:hAnsi="Courier New" w:cs="Courier New" w:hint="default"/>
      </w:rPr>
    </w:lvl>
    <w:lvl w:ilvl="5" w:tplc="E4C61D28">
      <w:start w:val="1"/>
      <w:numFmt w:val="bullet"/>
      <w:lvlText w:val=""/>
      <w:lvlJc w:val="left"/>
      <w:pPr>
        <w:tabs>
          <w:tab w:val="left" w:pos="0"/>
        </w:tabs>
        <w:ind w:left="4320" w:hanging="360"/>
      </w:pPr>
      <w:rPr>
        <w:rFonts w:ascii="Wingdings" w:hAnsi="Wingdings" w:hint="default"/>
      </w:rPr>
    </w:lvl>
    <w:lvl w:ilvl="6" w:tplc="E7705F82">
      <w:start w:val="1"/>
      <w:numFmt w:val="bullet"/>
      <w:lvlText w:val=""/>
      <w:lvlJc w:val="left"/>
      <w:pPr>
        <w:tabs>
          <w:tab w:val="left" w:pos="0"/>
        </w:tabs>
        <w:ind w:left="5040" w:hanging="360"/>
      </w:pPr>
      <w:rPr>
        <w:rFonts w:ascii="Symbol" w:hAnsi="Symbol" w:hint="default"/>
      </w:rPr>
    </w:lvl>
    <w:lvl w:ilvl="7" w:tplc="673E4F04">
      <w:start w:val="1"/>
      <w:numFmt w:val="bullet"/>
      <w:lvlText w:val="o"/>
      <w:lvlJc w:val="left"/>
      <w:pPr>
        <w:tabs>
          <w:tab w:val="left" w:pos="0"/>
        </w:tabs>
        <w:ind w:left="5760" w:hanging="360"/>
      </w:pPr>
      <w:rPr>
        <w:rFonts w:ascii="Courier New" w:hAnsi="Courier New" w:cs="Courier New" w:hint="default"/>
      </w:rPr>
    </w:lvl>
    <w:lvl w:ilvl="8" w:tplc="D44AB3B2">
      <w:start w:val="1"/>
      <w:numFmt w:val="bullet"/>
      <w:lvlText w:val=""/>
      <w:lvlJc w:val="left"/>
      <w:pPr>
        <w:tabs>
          <w:tab w:val="left" w:pos="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21"/>
    <w:rsid w:val="00002DA9"/>
    <w:rsid w:val="0001541B"/>
    <w:rsid w:val="000257C8"/>
    <w:rsid w:val="00025E28"/>
    <w:rsid w:val="000361AD"/>
    <w:rsid w:val="00042620"/>
    <w:rsid w:val="00066AA6"/>
    <w:rsid w:val="00074B43"/>
    <w:rsid w:val="00094240"/>
    <w:rsid w:val="000F5018"/>
    <w:rsid w:val="00120DC9"/>
    <w:rsid w:val="00137718"/>
    <w:rsid w:val="00137A2A"/>
    <w:rsid w:val="0017157F"/>
    <w:rsid w:val="00184599"/>
    <w:rsid w:val="00185A39"/>
    <w:rsid w:val="001B363C"/>
    <w:rsid w:val="001B4DBA"/>
    <w:rsid w:val="001C21F4"/>
    <w:rsid w:val="001F4287"/>
    <w:rsid w:val="00201F2F"/>
    <w:rsid w:val="002175BF"/>
    <w:rsid w:val="00222894"/>
    <w:rsid w:val="0022423F"/>
    <w:rsid w:val="00227065"/>
    <w:rsid w:val="002440FC"/>
    <w:rsid w:val="00273C12"/>
    <w:rsid w:val="00274D53"/>
    <w:rsid w:val="002904DA"/>
    <w:rsid w:val="002906F6"/>
    <w:rsid w:val="002D47FB"/>
    <w:rsid w:val="002D5655"/>
    <w:rsid w:val="002E3780"/>
    <w:rsid w:val="00326AC8"/>
    <w:rsid w:val="003350FF"/>
    <w:rsid w:val="003355EF"/>
    <w:rsid w:val="003358E3"/>
    <w:rsid w:val="00345A21"/>
    <w:rsid w:val="00362FF1"/>
    <w:rsid w:val="0038078C"/>
    <w:rsid w:val="00383BEE"/>
    <w:rsid w:val="003860F9"/>
    <w:rsid w:val="003B1341"/>
    <w:rsid w:val="003B376F"/>
    <w:rsid w:val="003E1CA7"/>
    <w:rsid w:val="003E5DD8"/>
    <w:rsid w:val="003E61CA"/>
    <w:rsid w:val="003F58D2"/>
    <w:rsid w:val="003F6F9C"/>
    <w:rsid w:val="00405927"/>
    <w:rsid w:val="004267E3"/>
    <w:rsid w:val="00435805"/>
    <w:rsid w:val="004460AD"/>
    <w:rsid w:val="0047570E"/>
    <w:rsid w:val="004940C2"/>
    <w:rsid w:val="004C6B00"/>
    <w:rsid w:val="004E6CA2"/>
    <w:rsid w:val="00510DA1"/>
    <w:rsid w:val="00514CD0"/>
    <w:rsid w:val="00522EB4"/>
    <w:rsid w:val="005339BD"/>
    <w:rsid w:val="00541369"/>
    <w:rsid w:val="00541971"/>
    <w:rsid w:val="005451E5"/>
    <w:rsid w:val="00551311"/>
    <w:rsid w:val="0055291F"/>
    <w:rsid w:val="0058133D"/>
    <w:rsid w:val="0059051C"/>
    <w:rsid w:val="005D41D2"/>
    <w:rsid w:val="005E0AED"/>
    <w:rsid w:val="005F084E"/>
    <w:rsid w:val="00625B56"/>
    <w:rsid w:val="0064451F"/>
    <w:rsid w:val="00690896"/>
    <w:rsid w:val="006962FD"/>
    <w:rsid w:val="006A1B10"/>
    <w:rsid w:val="006A33BC"/>
    <w:rsid w:val="006D1BB1"/>
    <w:rsid w:val="006E5E5D"/>
    <w:rsid w:val="00701D0B"/>
    <w:rsid w:val="00797549"/>
    <w:rsid w:val="007A21F2"/>
    <w:rsid w:val="007B4A03"/>
    <w:rsid w:val="007B63F8"/>
    <w:rsid w:val="007B79D0"/>
    <w:rsid w:val="007C1392"/>
    <w:rsid w:val="007C597E"/>
    <w:rsid w:val="007D01EA"/>
    <w:rsid w:val="007E4419"/>
    <w:rsid w:val="007E6781"/>
    <w:rsid w:val="00802EC1"/>
    <w:rsid w:val="008322D3"/>
    <w:rsid w:val="00860ADE"/>
    <w:rsid w:val="0086773B"/>
    <w:rsid w:val="00875D33"/>
    <w:rsid w:val="00896694"/>
    <w:rsid w:val="008A67F4"/>
    <w:rsid w:val="008D4923"/>
    <w:rsid w:val="008E4ECA"/>
    <w:rsid w:val="008F0CF2"/>
    <w:rsid w:val="008F1B04"/>
    <w:rsid w:val="008F56A4"/>
    <w:rsid w:val="0092544F"/>
    <w:rsid w:val="0094608A"/>
    <w:rsid w:val="0094762F"/>
    <w:rsid w:val="0099188A"/>
    <w:rsid w:val="009B6EBC"/>
    <w:rsid w:val="009B71B2"/>
    <w:rsid w:val="009B787F"/>
    <w:rsid w:val="009C4D8E"/>
    <w:rsid w:val="009D263B"/>
    <w:rsid w:val="00A02377"/>
    <w:rsid w:val="00A03DD9"/>
    <w:rsid w:val="00A05227"/>
    <w:rsid w:val="00A056D8"/>
    <w:rsid w:val="00A14108"/>
    <w:rsid w:val="00A15835"/>
    <w:rsid w:val="00A47E06"/>
    <w:rsid w:val="00A50518"/>
    <w:rsid w:val="00A664D9"/>
    <w:rsid w:val="00A93ED9"/>
    <w:rsid w:val="00AB4A64"/>
    <w:rsid w:val="00AC5D32"/>
    <w:rsid w:val="00AD3DAF"/>
    <w:rsid w:val="00AE02B4"/>
    <w:rsid w:val="00AF71D2"/>
    <w:rsid w:val="00B430FD"/>
    <w:rsid w:val="00B43FC9"/>
    <w:rsid w:val="00B623DE"/>
    <w:rsid w:val="00B64D68"/>
    <w:rsid w:val="00B65D07"/>
    <w:rsid w:val="00B8684E"/>
    <w:rsid w:val="00B877BA"/>
    <w:rsid w:val="00B91056"/>
    <w:rsid w:val="00BA3724"/>
    <w:rsid w:val="00BB5CED"/>
    <w:rsid w:val="00C147D3"/>
    <w:rsid w:val="00C23DB2"/>
    <w:rsid w:val="00C66B87"/>
    <w:rsid w:val="00C76A6D"/>
    <w:rsid w:val="00C96E77"/>
    <w:rsid w:val="00CA1BA3"/>
    <w:rsid w:val="00CA1BD8"/>
    <w:rsid w:val="00CA44AC"/>
    <w:rsid w:val="00CC19ED"/>
    <w:rsid w:val="00CD4603"/>
    <w:rsid w:val="00CD7046"/>
    <w:rsid w:val="00CF72B2"/>
    <w:rsid w:val="00D31596"/>
    <w:rsid w:val="00D3659D"/>
    <w:rsid w:val="00D41216"/>
    <w:rsid w:val="00D45899"/>
    <w:rsid w:val="00D52A42"/>
    <w:rsid w:val="00D65128"/>
    <w:rsid w:val="00D655C0"/>
    <w:rsid w:val="00D805E9"/>
    <w:rsid w:val="00DA7189"/>
    <w:rsid w:val="00DD61F1"/>
    <w:rsid w:val="00DD731D"/>
    <w:rsid w:val="00DD7ADA"/>
    <w:rsid w:val="00DE704C"/>
    <w:rsid w:val="00DF1AD1"/>
    <w:rsid w:val="00E0425C"/>
    <w:rsid w:val="00E27FAA"/>
    <w:rsid w:val="00E429F3"/>
    <w:rsid w:val="00E52FC5"/>
    <w:rsid w:val="00E56C33"/>
    <w:rsid w:val="00E73799"/>
    <w:rsid w:val="00EB7BC1"/>
    <w:rsid w:val="00EC14DE"/>
    <w:rsid w:val="00ED199A"/>
    <w:rsid w:val="00ED32D9"/>
    <w:rsid w:val="00EE45FA"/>
    <w:rsid w:val="00F02C44"/>
    <w:rsid w:val="00F41A01"/>
    <w:rsid w:val="00F87664"/>
    <w:rsid w:val="00FB0E5F"/>
    <w:rsid w:val="00FB3E86"/>
    <w:rsid w:val="00FE0D6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C7559A-CEE9-4824-9900-82F29296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uiPriority w:val="39"/>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basedOn w:val="Normal"/>
    <w:uiPriority w:val="99"/>
    <w:pPr>
      <w:bidi w:val="0"/>
      <w:spacing w:line="288" w:lineRule="auto"/>
    </w:pPr>
    <w:rPr>
      <w:rFonts w:ascii="Arial" w:eastAsia="Calibri" w:hAnsi="Arial" w:cs="Arial"/>
      <w:color w:val="00000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بسمه تعالي</vt:lpstr>
    </vt:vector>
  </TitlesOfParts>
  <Company>PAJOUHESHY</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بسمه تعالي</dc:title>
  <dc:subject/>
  <dc:creator>AFSHARI</dc:creator>
  <cp:keywords/>
  <dc:description/>
  <cp:lastModifiedBy>Windows User</cp:lastModifiedBy>
  <cp:revision>3</cp:revision>
  <cp:lastPrinted>2018-09-04T06:45:00Z</cp:lastPrinted>
  <dcterms:created xsi:type="dcterms:W3CDTF">2019-04-16T06:11:00Z</dcterms:created>
  <dcterms:modified xsi:type="dcterms:W3CDTF">2022-11-02T07:27:00Z</dcterms:modified>
</cp:coreProperties>
</file>