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873767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27" w:rsidRPr="00EA51BF" w:rsidRDefault="00AE2727" w:rsidP="00873767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7376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7376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87376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7376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212C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دکتری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7376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" strokecolor="white [3212]">
                <v:textbox>
                  <w:txbxContent>
                    <w:p w:rsidR="00AE2727" w:rsidRPr="00EA51BF" w:rsidRDefault="00AE2727" w:rsidP="00873767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873767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873767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873767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873767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0212CF">
                        <w:rPr>
                          <w:rFonts w:cs="B Mitra" w:hint="cs"/>
                          <w:b/>
                          <w:bCs/>
                          <w:rtl/>
                        </w:rPr>
                        <w:t>دکتری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873767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72117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F295F" w:rsidRDefault="009F295F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90957" w:rsidRDefault="009F295F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  <w:p w:rsidR="005D5748" w:rsidRPr="005D5748" w:rsidRDefault="005D5748" w:rsidP="005D5748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لازم به ذکر است  مستقل بودن موارد پژوهشی </w:t>
            </w:r>
            <w:bookmarkStart w:id="0" w:name="_GoBack"/>
            <w:bookmarkEnd w:id="0"/>
            <w:r>
              <w:rPr>
                <w:rFonts w:cs="B Mitra" w:hint="cs"/>
                <w:sz w:val="16"/>
                <w:szCs w:val="16"/>
                <w:rtl/>
              </w:rPr>
              <w:t>هر مرحله از تبدیل وضعیت برای تبدیل وضعیت دیگر رعایت گردد 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72117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72117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72117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24628B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72117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72117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7B04FA" w:rsidRPr="005F2CF2" w:rsidTr="00FC123A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873767" w:rsidRPr="005F2CF2" w:rsidTr="00FC123A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873767" w:rsidRPr="00DE66EB" w:rsidRDefault="00873767" w:rsidP="0087376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73767" w:rsidRPr="00B94FC8" w:rsidRDefault="00873767" w:rsidP="0087376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767" w:rsidRPr="00721176" w:rsidRDefault="00873767" w:rsidP="00873767">
            <w:pPr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767" w:rsidRPr="00DE66EB" w:rsidRDefault="00873767" w:rsidP="00112B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71C2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3767" w:rsidRPr="00705988" w:rsidRDefault="00873767" w:rsidP="00873767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</w:tr>
      <w:tr w:rsidR="00873767" w:rsidRPr="005F2CF2" w:rsidTr="004565DC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873767" w:rsidRPr="00167835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873767" w:rsidRDefault="00873767" w:rsidP="00873767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73767" w:rsidRDefault="00873767" w:rsidP="00873767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873767" w:rsidP="00112BA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112BA0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112BA0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73767" w:rsidRPr="00DE66EB" w:rsidRDefault="00873767" w:rsidP="0087376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167835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 w:rsidR="00112BA0">
              <w:rPr>
                <w:rFonts w:cs="B Mitra"/>
                <w:sz w:val="16"/>
                <w:szCs w:val="16"/>
              </w:rPr>
              <w:t>70</w:t>
            </w:r>
          </w:p>
        </w:tc>
      </w:tr>
      <w:tr w:rsidR="00873767" w:rsidRPr="005F2CF2" w:rsidTr="00721176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3767" w:rsidRPr="004F52A4" w:rsidRDefault="00873767" w:rsidP="00873767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873767" w:rsidRPr="00B94FC8" w:rsidRDefault="00873767" w:rsidP="0087376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873767" w:rsidRPr="00B94FC8" w:rsidRDefault="00873767" w:rsidP="0087376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7" w:rsidRPr="00DE5A3E" w:rsidRDefault="00873767" w:rsidP="00873767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73767" w:rsidRPr="005F2CF2" w:rsidTr="0072117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73767" w:rsidRPr="004F52A4" w:rsidRDefault="00873767" w:rsidP="00873767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73767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873767" w:rsidRDefault="00873767" w:rsidP="00873767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Default="00873767" w:rsidP="00873767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73767" w:rsidRPr="005F2CF2" w:rsidTr="0072117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73767" w:rsidRPr="004F52A4" w:rsidRDefault="00873767" w:rsidP="00873767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73767" w:rsidRPr="00B94FC8" w:rsidRDefault="00873767" w:rsidP="0087376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B94FC8" w:rsidRDefault="00873767" w:rsidP="0087376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5B3125" w:rsidRDefault="00873767" w:rsidP="0087376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3767" w:rsidRPr="00DE66EB" w:rsidRDefault="00873767" w:rsidP="0087376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73767" w:rsidRPr="005F2CF2" w:rsidTr="0072117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767" w:rsidRPr="004F52A4" w:rsidRDefault="00873767" w:rsidP="00873767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767" w:rsidRPr="00B94FC8" w:rsidRDefault="00873767" w:rsidP="0087376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73767" w:rsidRDefault="00873767" w:rsidP="00873767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767" w:rsidRPr="00823069" w:rsidRDefault="00873767" w:rsidP="0087376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</w:tr>
      <w:tr w:rsidR="00873767" w:rsidRPr="005F2CF2" w:rsidTr="0072117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73767" w:rsidRPr="004F52A4" w:rsidRDefault="00873767" w:rsidP="00873767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767" w:rsidRPr="00B94FC8" w:rsidRDefault="00873767" w:rsidP="0087376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73767" w:rsidRPr="00DC6D5C" w:rsidRDefault="00873767" w:rsidP="00873767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873767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6971665" cy="2303145"/>
                <wp:effectExtent l="11430" t="8255" r="8255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1C2" w:rsidRDefault="003A71C2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:rsidR="003A71C2" w:rsidRDefault="00A0136D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</w:t>
                            </w:r>
                            <w:r w:rsidR="003A71C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رییس کارگروه بررسی توانمندی علمی </w:t>
                            </w:r>
                            <w:r w:rsidR="003A71C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3A71C2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="003A71C2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3A71C2" w:rsidRDefault="003A71C2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A0136D" w:rsidRDefault="00A0136D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:rsidR="00AE2727" w:rsidRPr="00B5372F" w:rsidRDefault="00AE2727" w:rsidP="00AE2727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.05pt;margin-top:10.85pt;width:548.95pt;height:1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" strokecolor="black [3213]">
                <v:textbox>
                  <w:txbxContent>
                    <w:p w:rsidR="003A71C2" w:rsidRDefault="003A71C2" w:rsidP="00A0136D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0136D" w:rsidRDefault="00A0136D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A0136D" w:rsidRDefault="00A0136D" w:rsidP="00A0136D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3A71C2" w:rsidRDefault="00A0136D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</w:t>
                      </w:r>
                      <w:r w:rsidR="003A71C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رییس کارگروه بررسی توانمندی علمی </w:t>
                      </w:r>
                      <w:r w:rsidR="003A71C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3A71C2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="003A71C2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3A71C2" w:rsidRDefault="003A71C2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A0136D" w:rsidRDefault="00A0136D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AE2727" w:rsidRPr="00B5372F" w:rsidRDefault="00AE2727" w:rsidP="00AE2727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131C"/>
    <w:rsid w:val="000212CF"/>
    <w:rsid w:val="000238C8"/>
    <w:rsid w:val="00032228"/>
    <w:rsid w:val="00087230"/>
    <w:rsid w:val="000949CD"/>
    <w:rsid w:val="000977DE"/>
    <w:rsid w:val="000B00F4"/>
    <w:rsid w:val="000E20E7"/>
    <w:rsid w:val="000F4267"/>
    <w:rsid w:val="00100F14"/>
    <w:rsid w:val="00112BA0"/>
    <w:rsid w:val="00131CA1"/>
    <w:rsid w:val="001511EB"/>
    <w:rsid w:val="00152035"/>
    <w:rsid w:val="001564B7"/>
    <w:rsid w:val="00167835"/>
    <w:rsid w:val="00191C3A"/>
    <w:rsid w:val="001B3926"/>
    <w:rsid w:val="001B5F74"/>
    <w:rsid w:val="001C4EFC"/>
    <w:rsid w:val="001D38DD"/>
    <w:rsid w:val="001F2B37"/>
    <w:rsid w:val="001F3F97"/>
    <w:rsid w:val="00204BCD"/>
    <w:rsid w:val="00244DF2"/>
    <w:rsid w:val="0024628B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A71C2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D5748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2FAE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1176"/>
    <w:rsid w:val="00726594"/>
    <w:rsid w:val="007B04FA"/>
    <w:rsid w:val="007B3380"/>
    <w:rsid w:val="007C0B9C"/>
    <w:rsid w:val="00823069"/>
    <w:rsid w:val="0084344F"/>
    <w:rsid w:val="00851E49"/>
    <w:rsid w:val="00862EFD"/>
    <w:rsid w:val="00867C1D"/>
    <w:rsid w:val="00873767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295F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6E0C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CA91-1478-448C-88DA-FC8E3555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usb</cp:lastModifiedBy>
  <cp:revision>4</cp:revision>
  <cp:lastPrinted>2024-04-20T04:30:00Z</cp:lastPrinted>
  <dcterms:created xsi:type="dcterms:W3CDTF">2024-06-05T05:40:00Z</dcterms:created>
  <dcterms:modified xsi:type="dcterms:W3CDTF">2025-02-09T06:56:00Z</dcterms:modified>
</cp:coreProperties>
</file>