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591D9F" w:rsidTr="001B2071">
        <w:trPr>
          <w:trHeight w:val="992"/>
        </w:trPr>
        <w:tc>
          <w:tcPr>
            <w:tcW w:w="10206" w:type="dxa"/>
          </w:tcPr>
          <w:p w:rsidR="00591D9F" w:rsidRDefault="00591D9F" w:rsidP="001B2071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591D9F" w:rsidRPr="006E0F17" w:rsidRDefault="00591D9F" w:rsidP="00591D9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عقاید 2</w:t>
            </w:r>
            <w:r>
              <w:rPr>
                <w:rFonts w:ascii="Wingdings2" w:eastAsia="Wingdings2" w:hAnsiTheme="minorHAnsi" w:cs="B Nazanin" w:hint="cs"/>
                <w:sz w:val="22"/>
                <w:szCs w:val="22"/>
                <w:rtl/>
                <w:lang w:bidi="fa-IR"/>
              </w:rPr>
              <w:t xml:space="preserve"> مقطع کارشناسی </w:t>
            </w:r>
          </w:p>
          <w:p w:rsidR="00591D9F" w:rsidRDefault="00591D9F" w:rsidP="001B2071">
            <w:pPr>
              <w:jc w:val="both"/>
              <w:rPr>
                <w:rtl/>
              </w:rPr>
            </w:pPr>
          </w:p>
        </w:tc>
      </w:tr>
    </w:tbl>
    <w:p w:rsidR="00591D9F" w:rsidRPr="001A1F9C" w:rsidRDefault="00591D9F" w:rsidP="00591D9F">
      <w:pPr>
        <w:rPr>
          <w:rFonts w:cs="B Nazanin" w:hint="cs"/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>
        <w:rPr>
          <w:rFonts w:ascii="BNazanin" w:eastAsiaTheme="minorHAnsi" w:hAnsiTheme="minorHAnsi" w:cs="B Nazanin" w:hint="cs"/>
          <w:rtl/>
          <w:lang w:bidi="fa-IR"/>
        </w:rPr>
        <w:t>اشنایی با اصول عقاید به شیوه استدلالی</w:t>
      </w:r>
    </w:p>
    <w:p w:rsidR="00591D9F" w:rsidRDefault="00591D9F" w:rsidP="00591D9F">
      <w:pPr>
        <w:rPr>
          <w:rtl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4"/>
        <w:gridCol w:w="8436"/>
      </w:tblGrid>
      <w:tr w:rsidR="00591D9F" w:rsidTr="001B2071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591D9F" w:rsidRPr="001A1F9C" w:rsidRDefault="00591D9F" w:rsidP="001B207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591D9F" w:rsidTr="001B2071">
        <w:tc>
          <w:tcPr>
            <w:tcW w:w="1407" w:type="dxa"/>
            <w:tcBorders>
              <w:left w:val="double" w:sz="4" w:space="0" w:color="auto"/>
            </w:tcBorders>
          </w:tcPr>
          <w:p w:rsidR="00591D9F" w:rsidRPr="001A1F9C" w:rsidRDefault="00591D9F" w:rsidP="001B207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1D9F" w:rsidRDefault="00591D9F" w:rsidP="00591D9F">
            <w:pPr>
              <w:spacing w:line="360" w:lineRule="auto"/>
              <w:rPr>
                <w:rtl/>
              </w:rPr>
            </w:pPr>
            <w:r>
              <w:rPr>
                <w:rFonts w:ascii="BNazanin" w:eastAsiaTheme="minorHAnsi" w:hAnsi="BNazanin"/>
                <w:rtl/>
                <w:lang w:bidi="fa-IR"/>
              </w:rPr>
              <w:t>پيشينه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دين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و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 xml:space="preserve">پيامبري 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- </w:t>
            </w:r>
            <w:r>
              <w:rPr>
                <w:rFonts w:ascii="BNazanin" w:eastAsiaTheme="minorHAnsi" w:hAnsi="BNazanin"/>
                <w:rtl/>
                <w:lang w:bidi="fa-IR"/>
              </w:rPr>
              <w:t>تعريف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دين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و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پيشينه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آن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در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تاريخ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</w:p>
        </w:tc>
      </w:tr>
      <w:tr w:rsidR="00591D9F" w:rsidTr="001B2071">
        <w:tc>
          <w:tcPr>
            <w:tcW w:w="1407" w:type="dxa"/>
            <w:tcBorders>
              <w:left w:val="double" w:sz="4" w:space="0" w:color="auto"/>
            </w:tcBorders>
          </w:tcPr>
          <w:p w:rsidR="00591D9F" w:rsidRPr="001A1F9C" w:rsidRDefault="00591D9F" w:rsidP="001B207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1D9F" w:rsidRDefault="00591D9F" w:rsidP="001B2071">
            <w:pPr>
              <w:spacing w:line="360" w:lineRule="auto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معنای لغوی وحی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وحی در قران</w:t>
            </w:r>
            <w:r>
              <w:rPr>
                <w:rFonts w:ascii="BElham" w:eastAsiaTheme="minorHAnsi" w:hAnsi="BElham" w:hint="cs"/>
                <w:rtl/>
                <w:lang w:bidi="fa-IR"/>
              </w:rPr>
              <w:t>-</w:t>
            </w:r>
            <w:r>
              <w:rPr>
                <w:rFonts w:ascii="BElham" w:eastAsiaTheme="minorHAnsi" w:hAnsi="BElham"/>
                <w:rtl/>
                <w:lang w:bidi="fa-IR"/>
              </w:rPr>
              <w:t xml:space="preserve"> اثبات</w:t>
            </w:r>
            <w:r>
              <w:rPr>
                <w:rFonts w:ascii="BElham" w:eastAsiaTheme="minorHAnsi" w:hAnsi="BElham" w:cs="BElham"/>
                <w:lang w:bidi="fa-IR"/>
              </w:rPr>
              <w:t xml:space="preserve"> </w:t>
            </w:r>
            <w:r>
              <w:rPr>
                <w:rFonts w:ascii="BElham" w:eastAsiaTheme="minorHAnsi" w:hAnsi="BElham"/>
                <w:rtl/>
                <w:lang w:bidi="fa-IR"/>
              </w:rPr>
              <w:t>ضرورت</w:t>
            </w:r>
            <w:r>
              <w:rPr>
                <w:rFonts w:ascii="BElham" w:eastAsiaTheme="minorHAnsi" w:hAnsi="BElham" w:cs="BElham"/>
                <w:lang w:bidi="fa-IR"/>
              </w:rPr>
              <w:t xml:space="preserve"> </w:t>
            </w:r>
            <w:r>
              <w:rPr>
                <w:rFonts w:ascii="BElham" w:eastAsiaTheme="minorHAnsi" w:hAnsi="BElham"/>
                <w:rtl/>
                <w:lang w:bidi="fa-IR"/>
              </w:rPr>
              <w:t>وحي</w:t>
            </w:r>
            <w:r>
              <w:rPr>
                <w:rFonts w:ascii="BElham" w:eastAsiaTheme="minorHAnsi" w:hAnsi="BElham" w:cs="BElham"/>
                <w:lang w:bidi="fa-IR"/>
              </w:rPr>
              <w:t xml:space="preserve"> </w:t>
            </w:r>
            <w:r>
              <w:rPr>
                <w:rFonts w:ascii="BElham" w:eastAsiaTheme="minorHAnsi" w:hAnsi="BElham"/>
                <w:rtl/>
                <w:lang w:bidi="fa-IR"/>
              </w:rPr>
              <w:t>و</w:t>
            </w:r>
            <w:r>
              <w:rPr>
                <w:rFonts w:ascii="BElham" w:eastAsiaTheme="minorHAnsi" w:hAnsi="BElham" w:cs="BElham"/>
                <w:lang w:bidi="fa-IR"/>
              </w:rPr>
              <w:t xml:space="preserve"> </w:t>
            </w:r>
            <w:r>
              <w:rPr>
                <w:rFonts w:ascii="BElham" w:eastAsiaTheme="minorHAnsi" w:hAnsi="BElham"/>
                <w:rtl/>
                <w:lang w:bidi="fa-IR"/>
              </w:rPr>
              <w:t>نبوت</w:t>
            </w:r>
            <w:r>
              <w:rPr>
                <w:rFonts w:ascii="BElham" w:eastAsiaTheme="minorHAnsi" w:hAnsi="BElham" w:cs="BElham"/>
                <w:lang w:bidi="fa-IR"/>
              </w:rPr>
              <w:t xml:space="preserve"> </w:t>
            </w:r>
            <w:r>
              <w:rPr>
                <w:rFonts w:ascii="BElham" w:eastAsiaTheme="minorHAnsi" w:hAnsi="BElham"/>
                <w:rtl/>
                <w:lang w:bidi="fa-IR"/>
              </w:rPr>
              <w:t>با</w:t>
            </w:r>
            <w:r>
              <w:rPr>
                <w:rFonts w:ascii="BElham" w:eastAsiaTheme="minorHAnsi" w:hAnsi="BElham" w:cs="BElham"/>
                <w:lang w:bidi="fa-IR"/>
              </w:rPr>
              <w:t xml:space="preserve"> </w:t>
            </w:r>
            <w:r>
              <w:rPr>
                <w:rFonts w:ascii="BElham" w:eastAsiaTheme="minorHAnsi" w:hAnsi="BElham"/>
                <w:rtl/>
                <w:lang w:bidi="fa-IR"/>
              </w:rPr>
              <w:t>تأكيد</w:t>
            </w:r>
            <w:r>
              <w:rPr>
                <w:rFonts w:ascii="BElham" w:eastAsiaTheme="minorHAnsi" w:hAnsi="BElham" w:cs="BElham"/>
                <w:lang w:bidi="fa-IR"/>
              </w:rPr>
              <w:t xml:space="preserve"> </w:t>
            </w:r>
            <w:r>
              <w:rPr>
                <w:rFonts w:ascii="BElham" w:eastAsiaTheme="minorHAnsi" w:hAnsi="BElham"/>
                <w:rtl/>
                <w:lang w:bidi="fa-IR"/>
              </w:rPr>
              <w:t>برهدف</w:t>
            </w:r>
            <w:r>
              <w:rPr>
                <w:rFonts w:ascii="BElham" w:eastAsiaTheme="minorHAnsi" w:hAnsi="BElham" w:cs="BElham"/>
                <w:lang w:bidi="fa-IR"/>
              </w:rPr>
              <w:t xml:space="preserve"> </w:t>
            </w:r>
            <w:r>
              <w:rPr>
                <w:rFonts w:ascii="BElham" w:eastAsiaTheme="minorHAnsi" w:hAnsi="BElham"/>
                <w:rtl/>
                <w:lang w:bidi="fa-IR"/>
              </w:rPr>
              <w:t>خلقت</w:t>
            </w:r>
          </w:p>
        </w:tc>
      </w:tr>
      <w:tr w:rsidR="00591D9F" w:rsidTr="001B2071">
        <w:tc>
          <w:tcPr>
            <w:tcW w:w="1407" w:type="dxa"/>
            <w:tcBorders>
              <w:left w:val="double" w:sz="4" w:space="0" w:color="auto"/>
            </w:tcBorders>
          </w:tcPr>
          <w:p w:rsidR="00591D9F" w:rsidRPr="001A1F9C" w:rsidRDefault="00591D9F" w:rsidP="001B207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1D9F" w:rsidRDefault="00591D9F" w:rsidP="001B207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اصطلاحات رسول نبی امام در قران و فرق انها</w:t>
            </w:r>
          </w:p>
        </w:tc>
      </w:tr>
      <w:tr w:rsidR="00591D9F" w:rsidTr="001B2071">
        <w:tc>
          <w:tcPr>
            <w:tcW w:w="1407" w:type="dxa"/>
            <w:tcBorders>
              <w:left w:val="double" w:sz="4" w:space="0" w:color="auto"/>
            </w:tcBorders>
          </w:tcPr>
          <w:p w:rsidR="00591D9F" w:rsidRPr="001A1F9C" w:rsidRDefault="00591D9F" w:rsidP="001B207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1D9F" w:rsidRDefault="00591D9F" w:rsidP="001B2071">
            <w:pPr>
              <w:spacing w:line="360" w:lineRule="auto"/>
              <w:rPr>
                <w:rtl/>
              </w:rPr>
            </w:pPr>
            <w:r>
              <w:rPr>
                <w:rFonts w:ascii="BNazanin" w:eastAsiaTheme="minorHAnsi" w:hAnsi="BNazanin"/>
                <w:rtl/>
                <w:lang w:bidi="fa-IR"/>
              </w:rPr>
              <w:t>ضرورت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وحي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وپيامبري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براي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سعادت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معنوي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و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زندگي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دنيايي</w:t>
            </w:r>
            <w:r>
              <w:rPr>
                <w:rFonts w:hint="cs"/>
                <w:rtl/>
              </w:rPr>
              <w:t>-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- </w:t>
            </w:r>
            <w:r>
              <w:rPr>
                <w:rFonts w:ascii="BNazanin" w:eastAsiaTheme="minorHAnsi" w:hAnsi="BNazanin"/>
                <w:rtl/>
                <w:lang w:bidi="fa-IR"/>
              </w:rPr>
              <w:t>عصمت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پيامبران</w:t>
            </w:r>
          </w:p>
        </w:tc>
      </w:tr>
      <w:tr w:rsidR="00591D9F" w:rsidTr="001B2071">
        <w:tc>
          <w:tcPr>
            <w:tcW w:w="1407" w:type="dxa"/>
            <w:tcBorders>
              <w:left w:val="double" w:sz="4" w:space="0" w:color="auto"/>
            </w:tcBorders>
          </w:tcPr>
          <w:p w:rsidR="00591D9F" w:rsidRPr="001A1F9C" w:rsidRDefault="00591D9F" w:rsidP="001B207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1D9F" w:rsidRDefault="00591D9F" w:rsidP="00591D9F">
            <w:pPr>
              <w:spacing w:line="360" w:lineRule="auto"/>
              <w:rPr>
                <w:rtl/>
              </w:rPr>
            </w:pPr>
            <w:r>
              <w:rPr>
                <w:rFonts w:ascii="BNazanin" w:eastAsiaTheme="minorHAnsi" w:hAnsi="BNazanin"/>
                <w:rtl/>
                <w:lang w:bidi="fa-IR"/>
              </w:rPr>
              <w:t>نقش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دين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در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زندگي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دنيايي</w:t>
            </w:r>
            <w:r>
              <w:rPr>
                <w:rFonts w:ascii="BNazanin" w:eastAsiaTheme="minorHAnsi" w:hAnsi="BNazanin" w:cs="BNazanin" w:hint="cs"/>
                <w:rtl/>
                <w:lang w:bidi="fa-IR"/>
              </w:rPr>
              <w:t>-</w:t>
            </w:r>
            <w:r>
              <w:rPr>
                <w:rFonts w:ascii="BNazanin" w:eastAsiaTheme="minorHAnsi" w:hAnsi="BNazanin"/>
                <w:rtl/>
                <w:lang w:bidi="fa-IR"/>
              </w:rPr>
              <w:t>بررسي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ديدگاههاي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اومانيزم،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سكولاريزم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و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ليبراليزم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و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نظريه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جامعيت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دين</w:t>
            </w:r>
          </w:p>
        </w:tc>
      </w:tr>
      <w:tr w:rsidR="00591D9F" w:rsidTr="001B2071">
        <w:tc>
          <w:tcPr>
            <w:tcW w:w="1407" w:type="dxa"/>
            <w:tcBorders>
              <w:left w:val="double" w:sz="4" w:space="0" w:color="auto"/>
            </w:tcBorders>
          </w:tcPr>
          <w:p w:rsidR="00591D9F" w:rsidRPr="001A1F9C" w:rsidRDefault="00591D9F" w:rsidP="001B207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1D9F" w:rsidRDefault="00591D9F" w:rsidP="001B2071">
            <w:pPr>
              <w:spacing w:line="360" w:lineRule="auto"/>
              <w:rPr>
                <w:rtl/>
              </w:rPr>
            </w:pPr>
            <w:r>
              <w:rPr>
                <w:rFonts w:ascii="BNazanin" w:eastAsiaTheme="minorHAnsi" w:hAnsi="BNazanin"/>
                <w:rtl/>
                <w:lang w:bidi="fa-IR"/>
              </w:rPr>
              <w:t>گوهر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مشترك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دين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و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راز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تعداد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اديان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و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شرايع</w:t>
            </w:r>
          </w:p>
        </w:tc>
      </w:tr>
      <w:tr w:rsidR="00591D9F" w:rsidTr="001B2071">
        <w:tc>
          <w:tcPr>
            <w:tcW w:w="1407" w:type="dxa"/>
            <w:tcBorders>
              <w:left w:val="double" w:sz="4" w:space="0" w:color="auto"/>
            </w:tcBorders>
          </w:tcPr>
          <w:p w:rsidR="00591D9F" w:rsidRPr="001A1F9C" w:rsidRDefault="00591D9F" w:rsidP="001B207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1D9F" w:rsidRDefault="00591D9F" w:rsidP="001B207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ویژگیهای پیامبران</w:t>
            </w:r>
          </w:p>
        </w:tc>
      </w:tr>
      <w:tr w:rsidR="00591D9F" w:rsidTr="001B2071">
        <w:tc>
          <w:tcPr>
            <w:tcW w:w="1407" w:type="dxa"/>
            <w:tcBorders>
              <w:left w:val="double" w:sz="4" w:space="0" w:color="auto"/>
            </w:tcBorders>
          </w:tcPr>
          <w:p w:rsidR="00591D9F" w:rsidRPr="00FF0E3D" w:rsidRDefault="00591D9F" w:rsidP="001B207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1D9F" w:rsidRPr="002C161E" w:rsidRDefault="00591D9F" w:rsidP="001B2071">
            <w:pPr>
              <w:spacing w:line="360" w:lineRule="auto"/>
              <w:rPr>
                <w:rFonts w:ascii="BNazanin" w:eastAsiaTheme="minorHAnsi" w:hAnsi="BNazanin"/>
                <w:rtl/>
                <w:lang w:bidi="fa-IR"/>
              </w:rPr>
            </w:pPr>
            <w:r>
              <w:rPr>
                <w:rFonts w:ascii="BNazanin" w:eastAsiaTheme="minorHAnsi" w:hAnsi="BNazanin"/>
                <w:rtl/>
                <w:lang w:bidi="fa-IR"/>
              </w:rPr>
              <w:t>رابطه</w:t>
            </w:r>
            <w:r w:rsidRPr="002C161E">
              <w:rPr>
                <w:rFonts w:ascii="BNazanin" w:eastAsiaTheme="minorHAnsi" w:hAnsi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علم</w:t>
            </w:r>
            <w:r w:rsidRPr="002C161E">
              <w:rPr>
                <w:rFonts w:ascii="BNazanin" w:eastAsiaTheme="minorHAnsi" w:hAnsi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و</w:t>
            </w:r>
            <w:r w:rsidRPr="002C161E">
              <w:rPr>
                <w:rFonts w:ascii="BNazanin" w:eastAsiaTheme="minorHAnsi" w:hAnsi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دين</w:t>
            </w:r>
          </w:p>
        </w:tc>
      </w:tr>
      <w:tr w:rsidR="00591D9F" w:rsidTr="001B2071">
        <w:tc>
          <w:tcPr>
            <w:tcW w:w="1407" w:type="dxa"/>
            <w:tcBorders>
              <w:left w:val="double" w:sz="4" w:space="0" w:color="auto"/>
            </w:tcBorders>
          </w:tcPr>
          <w:p w:rsidR="00591D9F" w:rsidRPr="00FF0E3D" w:rsidRDefault="00591D9F" w:rsidP="001B207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1D9F" w:rsidRPr="002C161E" w:rsidRDefault="00591D9F" w:rsidP="001B2071">
            <w:pPr>
              <w:spacing w:line="360" w:lineRule="auto"/>
              <w:rPr>
                <w:rFonts w:ascii="BNazanin" w:eastAsiaTheme="minorHAnsi" w:hAnsi="BNazanin"/>
                <w:rtl/>
                <w:lang w:bidi="fa-IR"/>
              </w:rPr>
            </w:pPr>
            <w:r w:rsidRPr="002C161E">
              <w:rPr>
                <w:rFonts w:ascii="BNazanin" w:eastAsiaTheme="minorHAnsi" w:hAnsi="BNazanin"/>
                <w:rtl/>
                <w:lang w:bidi="fa-IR"/>
              </w:rPr>
              <w:t>قرآن و سنت</w:t>
            </w:r>
            <w:r>
              <w:rPr>
                <w:rFonts w:ascii="BNazanin" w:eastAsiaTheme="minorHAnsi" w:hAnsi="BNazanin" w:hint="cs"/>
                <w:rtl/>
                <w:lang w:bidi="fa-IR"/>
              </w:rPr>
              <w:t>- اعجاز قران-</w:t>
            </w:r>
            <w:r>
              <w:rPr>
                <w:rFonts w:ascii="BElham" w:eastAsiaTheme="minorHAnsi" w:hAnsi="BElham"/>
                <w:rtl/>
                <w:lang w:bidi="fa-IR"/>
              </w:rPr>
              <w:t xml:space="preserve"> معجزه</w:t>
            </w:r>
            <w:r>
              <w:rPr>
                <w:rFonts w:ascii="BElham" w:eastAsiaTheme="minorHAnsi" w:hAnsi="BElham" w:cs="BElham"/>
                <w:lang w:bidi="fa-IR"/>
              </w:rPr>
              <w:t xml:space="preserve"> </w:t>
            </w:r>
            <w:r>
              <w:rPr>
                <w:rFonts w:ascii="BElham" w:eastAsiaTheme="minorHAnsi" w:hAnsi="BElham"/>
                <w:rtl/>
                <w:lang w:bidi="fa-IR"/>
              </w:rPr>
              <w:t>بودن</w:t>
            </w:r>
            <w:r>
              <w:rPr>
                <w:rFonts w:ascii="BElham" w:eastAsiaTheme="minorHAnsi" w:hAnsi="BElham" w:cs="BElham"/>
                <w:lang w:bidi="fa-IR"/>
              </w:rPr>
              <w:t xml:space="preserve"> </w:t>
            </w:r>
            <w:r>
              <w:rPr>
                <w:rFonts w:ascii="BElham" w:eastAsiaTheme="minorHAnsi" w:hAnsi="BElham"/>
                <w:rtl/>
                <w:lang w:bidi="fa-IR"/>
              </w:rPr>
              <w:t>قرآن</w:t>
            </w:r>
            <w:r>
              <w:rPr>
                <w:rFonts w:ascii="BElham" w:eastAsiaTheme="minorHAnsi" w:hAnsi="BElham" w:cs="BElham"/>
                <w:lang w:bidi="fa-IR"/>
              </w:rPr>
              <w:t xml:space="preserve"> </w:t>
            </w:r>
            <w:r>
              <w:rPr>
                <w:rFonts w:ascii="BElham" w:eastAsiaTheme="minorHAnsi" w:hAnsi="BElham"/>
                <w:rtl/>
                <w:lang w:bidi="fa-IR"/>
              </w:rPr>
              <w:t>و</w:t>
            </w:r>
            <w:r>
              <w:rPr>
                <w:rFonts w:ascii="BElham" w:eastAsiaTheme="minorHAnsi" w:hAnsi="BElham" w:cs="BElham"/>
                <w:lang w:bidi="fa-IR"/>
              </w:rPr>
              <w:t xml:space="preserve"> </w:t>
            </w:r>
            <w:r>
              <w:rPr>
                <w:rFonts w:ascii="BElham" w:eastAsiaTheme="minorHAnsi" w:hAnsi="BElham"/>
                <w:rtl/>
                <w:lang w:bidi="fa-IR"/>
              </w:rPr>
              <w:t>ادله</w:t>
            </w:r>
            <w:r>
              <w:rPr>
                <w:rFonts w:ascii="BElham" w:eastAsiaTheme="minorHAnsi" w:hAnsi="BElham" w:cs="BElham"/>
                <w:lang w:bidi="fa-IR"/>
              </w:rPr>
              <w:t xml:space="preserve"> </w:t>
            </w:r>
            <w:r>
              <w:rPr>
                <w:rFonts w:ascii="BElham" w:eastAsiaTheme="minorHAnsi" w:hAnsi="BElham"/>
                <w:rtl/>
                <w:lang w:bidi="fa-IR"/>
              </w:rPr>
              <w:t>اثبات</w:t>
            </w:r>
            <w:r>
              <w:rPr>
                <w:rFonts w:ascii="BElham" w:eastAsiaTheme="minorHAnsi" w:hAnsi="BElham" w:cs="BElham"/>
                <w:lang w:bidi="fa-IR"/>
              </w:rPr>
              <w:t xml:space="preserve"> </w:t>
            </w:r>
            <w:r>
              <w:rPr>
                <w:rFonts w:ascii="BElham" w:eastAsiaTheme="minorHAnsi" w:hAnsi="BElham"/>
                <w:rtl/>
                <w:lang w:bidi="fa-IR"/>
              </w:rPr>
              <w:t>آن</w:t>
            </w:r>
            <w:r>
              <w:rPr>
                <w:rFonts w:ascii="BNazanin" w:eastAsiaTheme="minorHAnsi" w:hAnsi="BNazanin" w:hint="cs"/>
                <w:rtl/>
                <w:lang w:bidi="fa-IR"/>
              </w:rPr>
              <w:t xml:space="preserve">-فرق معجزه با سحر و جادو </w:t>
            </w:r>
          </w:p>
          <w:p w:rsidR="00591D9F" w:rsidRPr="002C161E" w:rsidRDefault="00591D9F" w:rsidP="001B2071">
            <w:pPr>
              <w:pStyle w:val="ListParagraph"/>
              <w:spacing w:line="360" w:lineRule="auto"/>
              <w:rPr>
                <w:rFonts w:ascii="BNazanin" w:eastAsiaTheme="minorHAnsi" w:hAnsi="BNazanin"/>
                <w:rtl/>
                <w:lang w:bidi="fa-IR"/>
              </w:rPr>
            </w:pPr>
          </w:p>
        </w:tc>
      </w:tr>
      <w:tr w:rsidR="00591D9F" w:rsidTr="001B2071">
        <w:tc>
          <w:tcPr>
            <w:tcW w:w="1407" w:type="dxa"/>
            <w:tcBorders>
              <w:left w:val="double" w:sz="4" w:space="0" w:color="auto"/>
            </w:tcBorders>
          </w:tcPr>
          <w:p w:rsidR="00591D9F" w:rsidRPr="00FF0E3D" w:rsidRDefault="00591D9F" w:rsidP="001B207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1D9F" w:rsidRPr="002C161E" w:rsidRDefault="00591D9F" w:rsidP="001B2071">
            <w:pPr>
              <w:spacing w:line="360" w:lineRule="auto"/>
              <w:rPr>
                <w:rFonts w:ascii="BNazanin" w:eastAsiaTheme="minorHAnsi" w:hAnsi="BNazanin"/>
                <w:rtl/>
                <w:lang w:bidi="fa-IR"/>
              </w:rPr>
            </w:pPr>
            <w:r w:rsidRPr="002C161E">
              <w:rPr>
                <w:rFonts w:ascii="BNazanin" w:eastAsiaTheme="minorHAnsi" w:hAnsi="BNazanin" w:hint="cs"/>
                <w:rtl/>
                <w:lang w:bidi="fa-IR"/>
              </w:rPr>
              <w:t>ختم نبوت</w:t>
            </w:r>
            <w:r w:rsidRPr="002C161E">
              <w:rPr>
                <w:rFonts w:ascii="BNazanin" w:eastAsiaTheme="minorHAnsi" w:hAnsi="BNazanin"/>
                <w:rtl/>
                <w:lang w:bidi="fa-IR"/>
              </w:rPr>
              <w:t xml:space="preserve"> خاتميت</w:t>
            </w:r>
            <w:r w:rsidRPr="002C161E">
              <w:rPr>
                <w:rFonts w:ascii="BNazanin" w:eastAsiaTheme="minorHAnsi" w:hAnsi="BNazanin"/>
                <w:lang w:bidi="fa-IR"/>
              </w:rPr>
              <w:t xml:space="preserve"> </w:t>
            </w:r>
            <w:r w:rsidRPr="002C161E">
              <w:rPr>
                <w:rFonts w:ascii="BNazanin" w:eastAsiaTheme="minorHAnsi" w:hAnsi="BNazanin"/>
                <w:rtl/>
                <w:lang w:bidi="fa-IR"/>
              </w:rPr>
              <w:t>و</w:t>
            </w:r>
            <w:r w:rsidRPr="002C161E">
              <w:rPr>
                <w:rFonts w:ascii="BNazanin" w:eastAsiaTheme="minorHAnsi" w:hAnsi="BNazanin"/>
                <w:lang w:bidi="fa-IR"/>
              </w:rPr>
              <w:t xml:space="preserve"> </w:t>
            </w:r>
            <w:r w:rsidRPr="002C161E">
              <w:rPr>
                <w:rFonts w:ascii="BNazanin" w:eastAsiaTheme="minorHAnsi" w:hAnsi="BNazanin"/>
                <w:rtl/>
                <w:lang w:bidi="fa-IR"/>
              </w:rPr>
              <w:t>پاسخگويي</w:t>
            </w:r>
            <w:r w:rsidRPr="002C161E">
              <w:rPr>
                <w:rFonts w:ascii="BNazanin" w:eastAsiaTheme="minorHAnsi" w:hAnsi="BNazanin"/>
                <w:lang w:bidi="fa-IR"/>
              </w:rPr>
              <w:t xml:space="preserve"> </w:t>
            </w:r>
            <w:r w:rsidRPr="002C161E">
              <w:rPr>
                <w:rFonts w:ascii="BNazanin" w:eastAsiaTheme="minorHAnsi" w:hAnsi="BNazanin"/>
                <w:rtl/>
                <w:lang w:bidi="fa-IR"/>
              </w:rPr>
              <w:t>اسلام</w:t>
            </w:r>
            <w:r w:rsidRPr="002C161E">
              <w:rPr>
                <w:rFonts w:ascii="BNazanin" w:eastAsiaTheme="minorHAnsi" w:hAnsi="BNazanin"/>
                <w:lang w:bidi="fa-IR"/>
              </w:rPr>
              <w:t xml:space="preserve"> </w:t>
            </w:r>
            <w:r w:rsidRPr="002C161E">
              <w:rPr>
                <w:rFonts w:ascii="BNazanin" w:eastAsiaTheme="minorHAnsi" w:hAnsi="BNazanin"/>
                <w:rtl/>
                <w:lang w:bidi="fa-IR"/>
              </w:rPr>
              <w:t>به</w:t>
            </w:r>
            <w:r w:rsidRPr="002C161E">
              <w:rPr>
                <w:rFonts w:ascii="BNazanin" w:eastAsiaTheme="minorHAnsi" w:hAnsi="BNazanin"/>
                <w:lang w:bidi="fa-IR"/>
              </w:rPr>
              <w:t xml:space="preserve"> </w:t>
            </w:r>
            <w:r w:rsidRPr="002C161E">
              <w:rPr>
                <w:rFonts w:ascii="BNazanin" w:eastAsiaTheme="minorHAnsi" w:hAnsi="BNazanin"/>
                <w:rtl/>
                <w:lang w:bidi="fa-IR"/>
              </w:rPr>
              <w:t>نيازهاي</w:t>
            </w:r>
            <w:r w:rsidRPr="002C161E">
              <w:rPr>
                <w:rFonts w:ascii="BNazanin" w:eastAsiaTheme="minorHAnsi" w:hAnsi="BNazanin"/>
                <w:lang w:bidi="fa-IR"/>
              </w:rPr>
              <w:t xml:space="preserve"> </w:t>
            </w:r>
            <w:r w:rsidRPr="002C161E">
              <w:rPr>
                <w:rFonts w:ascii="BNazanin" w:eastAsiaTheme="minorHAnsi" w:hAnsi="BNazanin"/>
                <w:rtl/>
                <w:lang w:bidi="fa-IR"/>
              </w:rPr>
              <w:t>متغيرانسان</w:t>
            </w:r>
          </w:p>
        </w:tc>
      </w:tr>
      <w:tr w:rsidR="00591D9F" w:rsidTr="001B2071">
        <w:tc>
          <w:tcPr>
            <w:tcW w:w="1407" w:type="dxa"/>
            <w:tcBorders>
              <w:left w:val="double" w:sz="4" w:space="0" w:color="auto"/>
            </w:tcBorders>
          </w:tcPr>
          <w:p w:rsidR="00591D9F" w:rsidRPr="00FF0E3D" w:rsidRDefault="00591D9F" w:rsidP="001B207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1D9F" w:rsidRPr="003C66FD" w:rsidRDefault="00591D9F" w:rsidP="001B2071">
            <w:pPr>
              <w:spacing w:line="360" w:lineRule="auto"/>
              <w:rPr>
                <w:rFonts w:ascii="BNazanin" w:eastAsiaTheme="minorHAnsi" w:hAnsi="BNazanin" w:cs="BNazanin"/>
                <w:rtl/>
                <w:lang w:bidi="fa-IR"/>
              </w:rPr>
            </w:pP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>روش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>فهم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>د</w:t>
            </w:r>
            <w:r>
              <w:rPr>
                <w:rFonts w:ascii="BNazanin" w:eastAsiaTheme="minorHAnsi" w:hAnsi="BNazanin" w:cs="BNazanin" w:hint="cs"/>
                <w:rtl/>
                <w:lang w:bidi="fa-IR"/>
              </w:rPr>
              <w:t>ین-</w:t>
            </w: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>تكامل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>پذيري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>،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>فهم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>بشري،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>قداست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>فهم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>ديني،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>پلوراليزم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>ديني</w:t>
            </w:r>
          </w:p>
        </w:tc>
      </w:tr>
      <w:tr w:rsidR="00591D9F" w:rsidTr="001B2071">
        <w:tc>
          <w:tcPr>
            <w:tcW w:w="1407" w:type="dxa"/>
            <w:tcBorders>
              <w:left w:val="double" w:sz="4" w:space="0" w:color="auto"/>
            </w:tcBorders>
          </w:tcPr>
          <w:p w:rsidR="00591D9F" w:rsidRPr="00FF0E3D" w:rsidRDefault="00591D9F" w:rsidP="001B207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1D9F" w:rsidRPr="003C66FD" w:rsidRDefault="00591D9F" w:rsidP="001B2071">
            <w:pPr>
              <w:spacing w:line="360" w:lineRule="auto"/>
              <w:rPr>
                <w:rFonts w:ascii="BNazanin" w:eastAsiaTheme="minorHAnsi" w:hAnsi="BNazanin" w:cs="BNazanin"/>
                <w:rtl/>
                <w:lang w:bidi="fa-IR"/>
              </w:rPr>
            </w:pP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>امامت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>و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>ولايت معناي امامت و ولايت</w:t>
            </w:r>
            <w:r>
              <w:rPr>
                <w:rFonts w:ascii="BNazanin" w:eastAsiaTheme="minorHAnsi" w:hAnsi="BNazanin" w:cs="BNazanin" w:hint="cs"/>
                <w:rtl/>
                <w:lang w:bidi="fa-IR"/>
              </w:rPr>
              <w:t>-</w:t>
            </w: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 xml:space="preserve"> ابعاد و شئون امامت (مرجعيت ديني، ولايت سياسي – ولايت معنوي</w:t>
            </w:r>
            <w:r>
              <w:rPr>
                <w:rFonts w:ascii="BNazanin" w:eastAsiaTheme="minorHAnsi" w:hAnsi="BNazanin" w:cs="BNazanin" w:hint="cs"/>
                <w:rtl/>
                <w:lang w:bidi="fa-IR"/>
              </w:rPr>
              <w:t>)</w:t>
            </w:r>
            <w:bookmarkStart w:id="0" w:name="_GoBack"/>
            <w:bookmarkEnd w:id="0"/>
          </w:p>
        </w:tc>
      </w:tr>
      <w:tr w:rsidR="00591D9F" w:rsidTr="001B2071">
        <w:tc>
          <w:tcPr>
            <w:tcW w:w="1407" w:type="dxa"/>
            <w:tcBorders>
              <w:left w:val="double" w:sz="4" w:space="0" w:color="auto"/>
            </w:tcBorders>
          </w:tcPr>
          <w:p w:rsidR="00591D9F" w:rsidRPr="00FF0E3D" w:rsidRDefault="00591D9F" w:rsidP="001B207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1D9F" w:rsidRPr="003C66FD" w:rsidRDefault="00591D9F" w:rsidP="001B2071">
            <w:pPr>
              <w:spacing w:line="360" w:lineRule="auto"/>
              <w:rPr>
                <w:rFonts w:ascii="BNazanin" w:eastAsiaTheme="minorHAnsi" w:hAnsi="BNazanin" w:cs="BNazanin"/>
                <w:rtl/>
                <w:lang w:bidi="fa-IR"/>
              </w:rPr>
            </w:pPr>
            <w:r>
              <w:rPr>
                <w:rFonts w:ascii="BNazanin" w:eastAsiaTheme="minorHAnsi" w:hAnsi="BNazanin"/>
                <w:rtl/>
                <w:lang w:bidi="fa-IR"/>
              </w:rPr>
              <w:t>عصمت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امامان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و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ادله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نصب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آنان</w:t>
            </w:r>
          </w:p>
          <w:p w:rsidR="00591D9F" w:rsidRPr="003C66FD" w:rsidRDefault="00591D9F" w:rsidP="001B2071">
            <w:pPr>
              <w:spacing w:line="360" w:lineRule="auto"/>
              <w:rPr>
                <w:rFonts w:ascii="BNazanin" w:eastAsiaTheme="minorHAnsi" w:hAnsi="BNazanin" w:cs="BNazanin"/>
                <w:rtl/>
                <w:lang w:bidi="fa-IR"/>
              </w:rPr>
            </w:pPr>
          </w:p>
        </w:tc>
      </w:tr>
      <w:tr w:rsidR="00591D9F" w:rsidTr="001B2071">
        <w:tc>
          <w:tcPr>
            <w:tcW w:w="1407" w:type="dxa"/>
            <w:tcBorders>
              <w:left w:val="double" w:sz="4" w:space="0" w:color="auto"/>
            </w:tcBorders>
          </w:tcPr>
          <w:p w:rsidR="00591D9F" w:rsidRPr="00FF0E3D" w:rsidRDefault="00591D9F" w:rsidP="001B207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1D9F" w:rsidRDefault="00591D9F" w:rsidP="001B2071">
            <w:pPr>
              <w:spacing w:line="360" w:lineRule="auto"/>
              <w:rPr>
                <w:rtl/>
              </w:rPr>
            </w:pPr>
            <w:r>
              <w:rPr>
                <w:rFonts w:ascii="BNazanin" w:eastAsiaTheme="minorHAnsi" w:hAnsi="BNazanin"/>
                <w:rtl/>
                <w:lang w:bidi="fa-IR"/>
              </w:rPr>
              <w:t>مهدويت</w:t>
            </w:r>
            <w:r>
              <w:rPr>
                <w:rFonts w:ascii="BNazanin" w:eastAsiaTheme="minorHAnsi" w:hAnsi="BNazanin" w:cs="BNazanin" w:hint="cs"/>
                <w:rtl/>
                <w:lang w:bidi="fa-IR"/>
              </w:rPr>
              <w:t>- مبانی اعتقاد به مهدویت-</w:t>
            </w: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 xml:space="preserve"> معتقدات اديان و آيين هاي مختلف</w:t>
            </w:r>
            <w:r>
              <w:rPr>
                <w:rFonts w:hint="cs"/>
                <w:rtl/>
              </w:rPr>
              <w:t>-</w:t>
            </w:r>
            <w:r w:rsidRPr="006E0F17">
              <w:rPr>
                <w:sz w:val="36"/>
                <w:szCs w:val="36"/>
                <w:rtl/>
              </w:rPr>
              <w:t xml:space="preserve"> </w:t>
            </w:r>
            <w:r w:rsidRPr="003C66FD">
              <w:rPr>
                <w:rFonts w:ascii="BNazanin" w:eastAsiaTheme="minorHAnsi" w:hAnsi="BNazanin" w:cs="BNazanin"/>
                <w:rtl/>
                <w:lang w:bidi="fa-IR"/>
              </w:rPr>
              <w:t>ديدگاه قرآن در مهدويت و معرفي موعود اسلام</w:t>
            </w:r>
          </w:p>
        </w:tc>
      </w:tr>
      <w:tr w:rsidR="00591D9F" w:rsidTr="001B2071">
        <w:tc>
          <w:tcPr>
            <w:tcW w:w="1407" w:type="dxa"/>
            <w:tcBorders>
              <w:left w:val="double" w:sz="4" w:space="0" w:color="auto"/>
            </w:tcBorders>
          </w:tcPr>
          <w:p w:rsidR="00591D9F" w:rsidRPr="00FF0E3D" w:rsidRDefault="00591D9F" w:rsidP="001B207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1D9F" w:rsidRDefault="00591D9F" w:rsidP="001B2071">
            <w:pPr>
              <w:spacing w:line="360" w:lineRule="auto"/>
              <w:rPr>
                <w:rtl/>
              </w:rPr>
            </w:pPr>
            <w:r>
              <w:rPr>
                <w:rFonts w:ascii="BNazanin" w:eastAsiaTheme="minorHAnsi" w:hAnsi="BNazanin"/>
                <w:rtl/>
                <w:lang w:bidi="fa-IR"/>
              </w:rPr>
              <w:t>مرجعيت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و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ولايت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در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عصر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غيبت</w:t>
            </w:r>
            <w:r>
              <w:rPr>
                <w:rFonts w:hint="cs"/>
                <w:rtl/>
              </w:rPr>
              <w:t>-</w:t>
            </w:r>
            <w:r>
              <w:rPr>
                <w:rFonts w:ascii="BNazanin" w:eastAsiaTheme="minorHAnsi" w:hAnsi="BNazanin"/>
                <w:rtl/>
                <w:lang w:bidi="fa-IR"/>
              </w:rPr>
              <w:t xml:space="preserve"> مرجعيت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ديني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در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عصر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غيبت</w:t>
            </w:r>
          </w:p>
        </w:tc>
      </w:tr>
      <w:tr w:rsidR="00591D9F" w:rsidTr="001B2071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591D9F" w:rsidRPr="00FF0E3D" w:rsidRDefault="00591D9F" w:rsidP="001B2071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591D9F" w:rsidRDefault="00591D9F" w:rsidP="001B2071">
            <w:pPr>
              <w:spacing w:line="360" w:lineRule="auto"/>
              <w:rPr>
                <w:rtl/>
              </w:rPr>
            </w:pPr>
            <w:r>
              <w:rPr>
                <w:rFonts w:ascii="BNazanin" w:eastAsiaTheme="minorHAnsi" w:hAnsi="BNazanin"/>
                <w:rtl/>
                <w:lang w:bidi="fa-IR"/>
              </w:rPr>
              <w:t>ولايت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فقيه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و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رهبري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سياسي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در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زمان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غيبت</w:t>
            </w:r>
            <w:r>
              <w:rPr>
                <w:rFonts w:hint="cs"/>
                <w:rtl/>
              </w:rPr>
              <w:t>-</w:t>
            </w:r>
            <w:r>
              <w:rPr>
                <w:rFonts w:ascii="BNazanin" w:eastAsiaTheme="minorHAnsi" w:hAnsi="BNazanin"/>
                <w:rtl/>
                <w:lang w:bidi="fa-IR"/>
              </w:rPr>
              <w:t xml:space="preserve"> تاريخچه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ولايت</w:t>
            </w:r>
            <w:r>
              <w:rPr>
                <w:rFonts w:ascii="BNazanin" w:eastAsiaTheme="minorHAnsi" w:hAnsi="BNazanin" w:cs="BNazanin"/>
                <w:lang w:bidi="fa-IR"/>
              </w:rPr>
              <w:t xml:space="preserve"> </w:t>
            </w:r>
            <w:r>
              <w:rPr>
                <w:rFonts w:ascii="BNazanin" w:eastAsiaTheme="minorHAnsi" w:hAnsi="BNazanin"/>
                <w:rtl/>
                <w:lang w:bidi="fa-IR"/>
              </w:rPr>
              <w:t>فقيه</w:t>
            </w:r>
          </w:p>
        </w:tc>
      </w:tr>
    </w:tbl>
    <w:p w:rsidR="003A46FC" w:rsidRDefault="003A46FC"/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BNazan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Elha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9F"/>
    <w:rsid w:val="003A46FC"/>
    <w:rsid w:val="00591D9F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D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1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D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1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atlas</cp:lastModifiedBy>
  <cp:revision>1</cp:revision>
  <dcterms:created xsi:type="dcterms:W3CDTF">2019-01-01T17:59:00Z</dcterms:created>
  <dcterms:modified xsi:type="dcterms:W3CDTF">2019-01-01T18:00:00Z</dcterms:modified>
</cp:coreProperties>
</file>