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9F337" w14:textId="6DED9B4A" w:rsidR="00006B44" w:rsidRPr="00FB41C2" w:rsidRDefault="00006B44">
      <w:pPr>
        <w:rPr>
          <w:rFonts w:asciiTheme="majorBidi" w:hAnsiTheme="majorBidi" w:cstheme="majorBidi"/>
          <w:noProof/>
          <w:sz w:val="40"/>
          <w:szCs w:val="40"/>
          <w:rtl/>
        </w:rPr>
      </w:pPr>
    </w:p>
    <w:p w14:paraId="41B8432F" w14:textId="77777777" w:rsidR="00006B44" w:rsidRPr="00FB41C2" w:rsidRDefault="00006B44" w:rsidP="00006B44">
      <w:pPr>
        <w:bidi/>
        <w:rPr>
          <w:rFonts w:asciiTheme="majorBidi" w:hAnsiTheme="majorBidi" w:cstheme="majorBidi"/>
          <w:noProof/>
          <w:sz w:val="40"/>
          <w:szCs w:val="40"/>
          <w:rtl/>
        </w:rPr>
      </w:pPr>
      <w:r w:rsidRPr="00FB41C2">
        <w:rPr>
          <w:rFonts w:asciiTheme="majorBidi" w:hAnsiTheme="majorBidi" w:cstheme="majorBidi"/>
          <w:noProof/>
          <w:sz w:val="40"/>
          <w:szCs w:val="40"/>
          <w:rtl/>
        </w:rPr>
        <w:t xml:space="preserve">عنوان درس : کانسارهای رسوبی و رسوبی-گرمابی </w:t>
      </w:r>
      <w:r w:rsidRPr="00FB41C2">
        <w:rPr>
          <w:rFonts w:asciiTheme="majorBidi" w:hAnsiTheme="majorBidi" w:cstheme="majorBidi"/>
          <w:noProof/>
          <w:sz w:val="40"/>
          <w:szCs w:val="40"/>
        </w:rPr>
        <w:t>Sedimentary and sedimentary-hydrothermal ore deposits</w:t>
      </w:r>
    </w:p>
    <w:p w14:paraId="4C75EE62" w14:textId="16221B0C" w:rsidR="00006B44" w:rsidRPr="00FB41C2" w:rsidRDefault="00006B44" w:rsidP="00006B44">
      <w:pPr>
        <w:bidi/>
        <w:rPr>
          <w:rFonts w:asciiTheme="majorBidi" w:hAnsiTheme="majorBidi" w:cstheme="majorBidi"/>
          <w:noProof/>
          <w:sz w:val="40"/>
          <w:szCs w:val="40"/>
          <w:rtl/>
          <w:lang w:bidi="fa-IR"/>
        </w:rPr>
      </w:pPr>
      <w:r w:rsidRPr="00FB41C2">
        <w:rPr>
          <w:rFonts w:asciiTheme="majorBidi" w:hAnsiTheme="majorBidi" w:cstheme="majorBidi"/>
          <w:noProof/>
          <w:sz w:val="40"/>
          <w:szCs w:val="40"/>
          <w:rtl/>
          <w:lang w:bidi="fa-IR"/>
        </w:rPr>
        <w:t xml:space="preserve"> تعداد واحد  2 واحد  نوع واحد نظری</w:t>
      </w:r>
    </w:p>
    <w:p w14:paraId="357464B7" w14:textId="11A4DA2D" w:rsidR="00006B44" w:rsidRPr="00FB41C2" w:rsidRDefault="00006B44" w:rsidP="00006B44">
      <w:pPr>
        <w:bidi/>
        <w:rPr>
          <w:rFonts w:asciiTheme="majorBidi" w:hAnsiTheme="majorBidi" w:cstheme="majorBidi"/>
          <w:noProof/>
          <w:sz w:val="40"/>
          <w:szCs w:val="40"/>
          <w:rtl/>
          <w:lang w:bidi="fa-IR"/>
        </w:rPr>
      </w:pPr>
      <w:r w:rsidRPr="00FB41C2">
        <w:rPr>
          <w:rFonts w:asciiTheme="majorBidi" w:hAnsiTheme="majorBidi" w:cstheme="majorBidi"/>
          <w:noProof/>
          <w:sz w:val="40"/>
          <w:szCs w:val="40"/>
          <w:rtl/>
          <w:lang w:bidi="fa-IR"/>
        </w:rPr>
        <w:t xml:space="preserve">دانشجو با انواع کانسارهای رسوبی-گرمابی و کانسارهای رسوبی آشنا می شود.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8249"/>
      </w:tblGrid>
      <w:tr w:rsidR="004F63BC" w:rsidRPr="00FB41C2" w14:paraId="2566CFF9" w14:textId="77777777" w:rsidTr="00FB41C2">
        <w:trPr>
          <w:jc w:val="center"/>
        </w:trPr>
        <w:tc>
          <w:tcPr>
            <w:tcW w:w="990" w:type="dxa"/>
          </w:tcPr>
          <w:p w14:paraId="2CA2C105" w14:textId="20A7FE0F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جلسات</w:t>
            </w:r>
          </w:p>
        </w:tc>
        <w:tc>
          <w:tcPr>
            <w:tcW w:w="8360" w:type="dxa"/>
          </w:tcPr>
          <w:p w14:paraId="7AD3AB7D" w14:textId="3E01395A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مطالب</w:t>
            </w:r>
          </w:p>
        </w:tc>
      </w:tr>
      <w:tr w:rsidR="004F63BC" w:rsidRPr="00FB41C2" w14:paraId="115315C4" w14:textId="77777777" w:rsidTr="00FB41C2">
        <w:trPr>
          <w:jc w:val="center"/>
        </w:trPr>
        <w:tc>
          <w:tcPr>
            <w:tcW w:w="990" w:type="dxa"/>
          </w:tcPr>
          <w:p w14:paraId="74455D25" w14:textId="584F55D8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1</w:t>
            </w:r>
          </w:p>
        </w:tc>
        <w:tc>
          <w:tcPr>
            <w:tcW w:w="8360" w:type="dxa"/>
          </w:tcPr>
          <w:p w14:paraId="24133E8B" w14:textId="073F0A5C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آشنایی با مفاهیم</w:t>
            </w: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 xml:space="preserve">، اهداف </w:t>
            </w: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 xml:space="preserve"> و </w:t>
            </w: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 xml:space="preserve">دیگر </w:t>
            </w: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کلیات درس</w:t>
            </w:r>
          </w:p>
        </w:tc>
      </w:tr>
      <w:tr w:rsidR="004F63BC" w:rsidRPr="00FB41C2" w14:paraId="16F29E8E" w14:textId="77777777" w:rsidTr="00FB41C2">
        <w:trPr>
          <w:jc w:val="center"/>
        </w:trPr>
        <w:tc>
          <w:tcPr>
            <w:tcW w:w="990" w:type="dxa"/>
          </w:tcPr>
          <w:p w14:paraId="3B76CDAE" w14:textId="769D1496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2</w:t>
            </w:r>
          </w:p>
        </w:tc>
        <w:tc>
          <w:tcPr>
            <w:tcW w:w="8360" w:type="dxa"/>
          </w:tcPr>
          <w:p w14:paraId="57BD5F01" w14:textId="4CB7D2C5" w:rsidR="004F63BC" w:rsidRPr="00FB41C2" w:rsidRDefault="004F63BC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 xml:space="preserve">کانسارهای رسوبی-گرمابی مرتبط با ولکانیسم زیر دریایی شامل کانسارهای آهن لایه لایه ای  یا </w:t>
            </w: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lang w:bidi="fa-IR"/>
              </w:rPr>
              <w:t>BIF</w:t>
            </w:r>
          </w:p>
        </w:tc>
      </w:tr>
      <w:tr w:rsidR="004F63BC" w:rsidRPr="00FB41C2" w14:paraId="0714C5C7" w14:textId="77777777" w:rsidTr="00FB41C2">
        <w:trPr>
          <w:jc w:val="center"/>
        </w:trPr>
        <w:tc>
          <w:tcPr>
            <w:tcW w:w="990" w:type="dxa"/>
          </w:tcPr>
          <w:p w14:paraId="74B9645B" w14:textId="4FC22B02" w:rsidR="004F63BC" w:rsidRPr="00FB41C2" w:rsidRDefault="008E71F8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3</w:t>
            </w:r>
          </w:p>
        </w:tc>
        <w:tc>
          <w:tcPr>
            <w:tcW w:w="8360" w:type="dxa"/>
          </w:tcPr>
          <w:p w14:paraId="1A71F902" w14:textId="77777777" w:rsidR="006958B9" w:rsidRPr="00FB41C2" w:rsidRDefault="006958B9" w:rsidP="006958B9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 xml:space="preserve">کانسارهای طلای برون دمی </w:t>
            </w:r>
          </w:p>
          <w:p w14:paraId="074BEECC" w14:textId="2F759F0C" w:rsidR="004F63BC" w:rsidRPr="00FB41C2" w:rsidRDefault="006958B9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کانسارهای جیوه و دیگر کانسارهای برون دما</w:t>
            </w:r>
          </w:p>
        </w:tc>
      </w:tr>
      <w:tr w:rsidR="004F63BC" w:rsidRPr="00FB41C2" w14:paraId="114EB11C" w14:textId="77777777" w:rsidTr="00FB41C2">
        <w:trPr>
          <w:jc w:val="center"/>
        </w:trPr>
        <w:tc>
          <w:tcPr>
            <w:tcW w:w="990" w:type="dxa"/>
          </w:tcPr>
          <w:p w14:paraId="42F42993" w14:textId="3C79AFDD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4</w:t>
            </w:r>
          </w:p>
        </w:tc>
        <w:tc>
          <w:tcPr>
            <w:tcW w:w="8360" w:type="dxa"/>
          </w:tcPr>
          <w:p w14:paraId="2BEBD4C7" w14:textId="0B329B1F" w:rsidR="004F63BC" w:rsidRPr="00FB41C2" w:rsidRDefault="006958B9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کانسارهای نوع سدکس و یا کانسارهای سرب و روی رسوبی</w:t>
            </w:r>
          </w:p>
        </w:tc>
      </w:tr>
      <w:tr w:rsidR="004F63BC" w:rsidRPr="00FB41C2" w14:paraId="15374EE7" w14:textId="77777777" w:rsidTr="00FB41C2">
        <w:trPr>
          <w:jc w:val="center"/>
        </w:trPr>
        <w:tc>
          <w:tcPr>
            <w:tcW w:w="990" w:type="dxa"/>
          </w:tcPr>
          <w:p w14:paraId="12ED3858" w14:textId="235C953E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5</w:t>
            </w:r>
          </w:p>
        </w:tc>
        <w:tc>
          <w:tcPr>
            <w:tcW w:w="8360" w:type="dxa"/>
          </w:tcPr>
          <w:p w14:paraId="31975226" w14:textId="4D86055D" w:rsidR="004F63BC" w:rsidRPr="00FB41C2" w:rsidRDefault="006958B9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بررسی مثال هایی از مهمترین کانسارهای نوع سدکس</w:t>
            </w:r>
          </w:p>
        </w:tc>
      </w:tr>
      <w:tr w:rsidR="004F63BC" w:rsidRPr="00FB41C2" w14:paraId="25559D93" w14:textId="77777777" w:rsidTr="00FB41C2">
        <w:trPr>
          <w:jc w:val="center"/>
        </w:trPr>
        <w:tc>
          <w:tcPr>
            <w:tcW w:w="990" w:type="dxa"/>
          </w:tcPr>
          <w:p w14:paraId="05DAB842" w14:textId="31D641D8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6</w:t>
            </w:r>
          </w:p>
        </w:tc>
        <w:tc>
          <w:tcPr>
            <w:tcW w:w="8360" w:type="dxa"/>
          </w:tcPr>
          <w:p w14:paraId="32DB6244" w14:textId="5A3DAD6A" w:rsidR="004F63BC" w:rsidRPr="00FB41C2" w:rsidRDefault="006958B9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کانسارهای رسوبی شیمیایی</w:t>
            </w:r>
            <w:r w:rsidR="00FB41C2">
              <w:rPr>
                <w:rFonts w:asciiTheme="majorBidi" w:hAnsiTheme="majorBidi" w:cstheme="majorBidi" w:hint="cs"/>
                <w:noProof/>
                <w:sz w:val="40"/>
                <w:szCs w:val="40"/>
                <w:rtl/>
                <w:lang w:bidi="fa-IR"/>
              </w:rPr>
              <w:t xml:space="preserve"> </w:t>
            </w: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شامل اصول و مشخصات این کانسارها و انواع آنها</w:t>
            </w:r>
          </w:p>
        </w:tc>
      </w:tr>
      <w:tr w:rsidR="004F63BC" w:rsidRPr="00FB41C2" w14:paraId="693DE775" w14:textId="77777777" w:rsidTr="00FB41C2">
        <w:trPr>
          <w:jc w:val="center"/>
        </w:trPr>
        <w:tc>
          <w:tcPr>
            <w:tcW w:w="990" w:type="dxa"/>
          </w:tcPr>
          <w:p w14:paraId="608AE632" w14:textId="03A8B88A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7</w:t>
            </w:r>
          </w:p>
        </w:tc>
        <w:tc>
          <w:tcPr>
            <w:tcW w:w="8360" w:type="dxa"/>
          </w:tcPr>
          <w:p w14:paraId="4BADE52E" w14:textId="4A0C7051" w:rsidR="004F63BC" w:rsidRPr="00FB41C2" w:rsidRDefault="006958B9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کانسارهای مس رسوبی</w:t>
            </w:r>
          </w:p>
        </w:tc>
      </w:tr>
      <w:tr w:rsidR="004F63BC" w:rsidRPr="00FB41C2" w14:paraId="708E3B74" w14:textId="77777777" w:rsidTr="00FB41C2">
        <w:trPr>
          <w:jc w:val="center"/>
        </w:trPr>
        <w:tc>
          <w:tcPr>
            <w:tcW w:w="990" w:type="dxa"/>
          </w:tcPr>
          <w:p w14:paraId="06E553DE" w14:textId="7ABC3B07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8</w:t>
            </w:r>
          </w:p>
        </w:tc>
        <w:tc>
          <w:tcPr>
            <w:tcW w:w="8360" w:type="dxa"/>
          </w:tcPr>
          <w:p w14:paraId="26CF0F64" w14:textId="2DEBCC61" w:rsidR="004F63BC" w:rsidRPr="00FB41C2" w:rsidRDefault="006958B9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کانسارهای آهن رسوبی</w:t>
            </w:r>
            <w:r w:rsidR="00FB41C2" w:rsidRPr="00FB41C2">
              <w:rPr>
                <w:rFonts w:asciiTheme="majorBidi" w:hAnsiTheme="majorBidi" w:cstheme="majorBidi" w:hint="cs"/>
                <w:noProof/>
                <w:sz w:val="40"/>
                <w:szCs w:val="40"/>
                <w:rtl/>
                <w:lang w:bidi="fa-IR"/>
              </w:rPr>
              <w:t xml:space="preserve"> و</w:t>
            </w: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کانسارهای منگنز رسوبی</w:t>
            </w:r>
          </w:p>
        </w:tc>
      </w:tr>
      <w:tr w:rsidR="004F63BC" w:rsidRPr="00FB41C2" w14:paraId="2904CC35" w14:textId="77777777" w:rsidTr="00FB41C2">
        <w:trPr>
          <w:jc w:val="center"/>
        </w:trPr>
        <w:tc>
          <w:tcPr>
            <w:tcW w:w="990" w:type="dxa"/>
          </w:tcPr>
          <w:p w14:paraId="1B8BBFF6" w14:textId="223184E4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9</w:t>
            </w:r>
          </w:p>
        </w:tc>
        <w:tc>
          <w:tcPr>
            <w:tcW w:w="8360" w:type="dxa"/>
          </w:tcPr>
          <w:p w14:paraId="5B500CB8" w14:textId="4E635E55" w:rsidR="004F63BC" w:rsidRPr="00FB41C2" w:rsidRDefault="006958B9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کانسارهای تبخیری</w:t>
            </w:r>
          </w:p>
        </w:tc>
      </w:tr>
      <w:tr w:rsidR="004F63BC" w:rsidRPr="00FB41C2" w14:paraId="174D988D" w14:textId="77777777" w:rsidTr="00FB41C2">
        <w:trPr>
          <w:jc w:val="center"/>
        </w:trPr>
        <w:tc>
          <w:tcPr>
            <w:tcW w:w="990" w:type="dxa"/>
          </w:tcPr>
          <w:p w14:paraId="381ACD2B" w14:textId="60C3D05B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10</w:t>
            </w:r>
          </w:p>
        </w:tc>
        <w:tc>
          <w:tcPr>
            <w:tcW w:w="8360" w:type="dxa"/>
          </w:tcPr>
          <w:p w14:paraId="773DC222" w14:textId="4022598C" w:rsidR="004F63BC" w:rsidRPr="00FB41C2" w:rsidRDefault="008E71F8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کانسارهای فسفات</w:t>
            </w:r>
          </w:p>
        </w:tc>
      </w:tr>
      <w:tr w:rsidR="004F63BC" w:rsidRPr="00FB41C2" w14:paraId="4E59827C" w14:textId="77777777" w:rsidTr="00FB41C2">
        <w:trPr>
          <w:jc w:val="center"/>
        </w:trPr>
        <w:tc>
          <w:tcPr>
            <w:tcW w:w="990" w:type="dxa"/>
          </w:tcPr>
          <w:p w14:paraId="16E218FD" w14:textId="531D0F5F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11</w:t>
            </w:r>
          </w:p>
        </w:tc>
        <w:tc>
          <w:tcPr>
            <w:tcW w:w="8360" w:type="dxa"/>
          </w:tcPr>
          <w:p w14:paraId="7AE56B7D" w14:textId="5763FB59" w:rsidR="004F63BC" w:rsidRPr="00FB41C2" w:rsidRDefault="008E71F8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کانسارهای اورانیوم</w:t>
            </w:r>
          </w:p>
        </w:tc>
      </w:tr>
      <w:tr w:rsidR="004F63BC" w:rsidRPr="00FB41C2" w14:paraId="72687143" w14:textId="77777777" w:rsidTr="00FB41C2">
        <w:trPr>
          <w:jc w:val="center"/>
        </w:trPr>
        <w:tc>
          <w:tcPr>
            <w:tcW w:w="990" w:type="dxa"/>
          </w:tcPr>
          <w:p w14:paraId="5AEFB46C" w14:textId="1CE380F6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12</w:t>
            </w:r>
          </w:p>
        </w:tc>
        <w:tc>
          <w:tcPr>
            <w:tcW w:w="8360" w:type="dxa"/>
          </w:tcPr>
          <w:p w14:paraId="38E98A39" w14:textId="3D1CCEBC" w:rsidR="004F63BC" w:rsidRPr="00FB41C2" w:rsidRDefault="008E71F8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کانسارهای اورانیوم</w:t>
            </w:r>
          </w:p>
        </w:tc>
      </w:tr>
      <w:tr w:rsidR="004F63BC" w:rsidRPr="00FB41C2" w14:paraId="0816027E" w14:textId="77777777" w:rsidTr="00FB41C2">
        <w:trPr>
          <w:jc w:val="center"/>
        </w:trPr>
        <w:tc>
          <w:tcPr>
            <w:tcW w:w="990" w:type="dxa"/>
          </w:tcPr>
          <w:p w14:paraId="2BCE1F43" w14:textId="5ED721DA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13</w:t>
            </w:r>
          </w:p>
        </w:tc>
        <w:tc>
          <w:tcPr>
            <w:tcW w:w="8360" w:type="dxa"/>
          </w:tcPr>
          <w:p w14:paraId="1D921400" w14:textId="1533D5FF" w:rsidR="004F63BC" w:rsidRPr="00FB41C2" w:rsidRDefault="008E71F8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 xml:space="preserve"> کانسارهای همراه با رسوبگذاری آواری  یا کانسارهای نوع پلاسر</w:t>
            </w:r>
          </w:p>
        </w:tc>
      </w:tr>
      <w:tr w:rsidR="004F63BC" w:rsidRPr="00FB41C2" w14:paraId="3E526ECA" w14:textId="77777777" w:rsidTr="00FB41C2">
        <w:trPr>
          <w:jc w:val="center"/>
        </w:trPr>
        <w:tc>
          <w:tcPr>
            <w:tcW w:w="990" w:type="dxa"/>
          </w:tcPr>
          <w:p w14:paraId="4F6A61FB" w14:textId="7E3A82C8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lastRenderedPageBreak/>
              <w:t>14</w:t>
            </w:r>
          </w:p>
        </w:tc>
        <w:tc>
          <w:tcPr>
            <w:tcW w:w="8360" w:type="dxa"/>
          </w:tcPr>
          <w:p w14:paraId="3F3DBB97" w14:textId="1E5EB446" w:rsidR="004F63BC" w:rsidRPr="00FB41C2" w:rsidRDefault="008E71F8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کانسارهای تشکیل شده با فرآیندهای آب و هوازدگی ( محیط های سوپرژن)</w:t>
            </w:r>
          </w:p>
        </w:tc>
      </w:tr>
      <w:tr w:rsidR="004F63BC" w:rsidRPr="00FB41C2" w14:paraId="4657A9F1" w14:textId="77777777" w:rsidTr="00FB41C2">
        <w:trPr>
          <w:jc w:val="center"/>
        </w:trPr>
        <w:tc>
          <w:tcPr>
            <w:tcW w:w="990" w:type="dxa"/>
          </w:tcPr>
          <w:p w14:paraId="7B711A8A" w14:textId="25B823A6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15</w:t>
            </w:r>
          </w:p>
        </w:tc>
        <w:tc>
          <w:tcPr>
            <w:tcW w:w="8360" w:type="dxa"/>
          </w:tcPr>
          <w:p w14:paraId="3D141432" w14:textId="1ABE2B57" w:rsidR="004F63BC" w:rsidRPr="00FB41C2" w:rsidRDefault="008E71F8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>کانسارهای تراوش جانبی</w:t>
            </w:r>
          </w:p>
        </w:tc>
      </w:tr>
      <w:tr w:rsidR="004F63BC" w:rsidRPr="00FB41C2" w14:paraId="2E095556" w14:textId="77777777" w:rsidTr="00FB41C2">
        <w:trPr>
          <w:jc w:val="center"/>
        </w:trPr>
        <w:tc>
          <w:tcPr>
            <w:tcW w:w="990" w:type="dxa"/>
          </w:tcPr>
          <w:p w14:paraId="2C1F4BFB" w14:textId="243C6DD9" w:rsidR="004F63BC" w:rsidRPr="00FB41C2" w:rsidRDefault="004F63BC" w:rsidP="004F63BC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sz w:val="40"/>
                <w:szCs w:val="40"/>
                <w:rtl/>
              </w:rPr>
              <w:t>16</w:t>
            </w:r>
          </w:p>
        </w:tc>
        <w:tc>
          <w:tcPr>
            <w:tcW w:w="8360" w:type="dxa"/>
          </w:tcPr>
          <w:p w14:paraId="47B2B652" w14:textId="599E6DEC" w:rsidR="004F63BC" w:rsidRPr="00FB41C2" w:rsidRDefault="008E71F8" w:rsidP="00FB41C2">
            <w:pPr>
              <w:bidi/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</w:pP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 xml:space="preserve">کانسارهای نوع دره می سی سی پی </w:t>
            </w: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lang w:bidi="fa-IR"/>
              </w:rPr>
              <w:t xml:space="preserve"> </w:t>
            </w: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rtl/>
                <w:lang w:bidi="fa-IR"/>
              </w:rPr>
              <w:t xml:space="preserve"> </w:t>
            </w:r>
            <w:r w:rsidRPr="00FB41C2">
              <w:rPr>
                <w:rFonts w:asciiTheme="majorBidi" w:hAnsiTheme="majorBidi" w:cstheme="majorBidi"/>
                <w:noProof/>
                <w:sz w:val="40"/>
                <w:szCs w:val="40"/>
                <w:lang w:bidi="fa-IR"/>
              </w:rPr>
              <w:t>MVT</w:t>
            </w:r>
          </w:p>
        </w:tc>
      </w:tr>
    </w:tbl>
    <w:p w14:paraId="3CD48AE7" w14:textId="40E19171" w:rsidR="00006B44" w:rsidRDefault="00006B44">
      <w:pPr>
        <w:rPr>
          <w:noProof/>
          <w:rtl/>
        </w:rPr>
      </w:pPr>
    </w:p>
    <w:p w14:paraId="28956781" w14:textId="06B09656" w:rsidR="00006B44" w:rsidRDefault="00006B44">
      <w:pPr>
        <w:rPr>
          <w:noProof/>
          <w:rtl/>
        </w:rPr>
      </w:pPr>
    </w:p>
    <w:p w14:paraId="3F8405E2" w14:textId="6ECE3C3C" w:rsidR="00006B44" w:rsidRDefault="00006B44">
      <w:r w:rsidRPr="00217C2D">
        <w:rPr>
          <w:noProof/>
        </w:rPr>
        <w:lastRenderedPageBreak/>
        <w:drawing>
          <wp:inline distT="0" distB="0" distL="0" distR="0" wp14:anchorId="7AA6C2FD" wp14:editId="6A935B0B">
            <wp:extent cx="5895975" cy="743775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43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799A0" w14:textId="77777777" w:rsidR="00217C2D" w:rsidRDefault="00217C2D">
      <w:r w:rsidRPr="00217C2D">
        <w:rPr>
          <w:noProof/>
        </w:rPr>
        <w:lastRenderedPageBreak/>
        <w:drawing>
          <wp:inline distT="0" distB="0" distL="0" distR="0" wp14:anchorId="3A66082B" wp14:editId="77542C57">
            <wp:extent cx="5943600" cy="672487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2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D654A" w14:textId="77777777" w:rsidR="00D3733A" w:rsidRDefault="00D3733A">
      <w:r w:rsidRPr="00D3733A">
        <w:rPr>
          <w:noProof/>
        </w:rPr>
        <w:lastRenderedPageBreak/>
        <w:drawing>
          <wp:inline distT="0" distB="0" distL="0" distR="0" wp14:anchorId="7335F3D2" wp14:editId="77D7C6FB">
            <wp:extent cx="5943600" cy="64830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8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3C3BD" w14:textId="77777777" w:rsidR="003C4547" w:rsidRDefault="003C4547">
      <w:r w:rsidRPr="003C4547">
        <w:rPr>
          <w:noProof/>
        </w:rPr>
        <w:lastRenderedPageBreak/>
        <w:drawing>
          <wp:inline distT="0" distB="0" distL="0" distR="0" wp14:anchorId="2BF98997" wp14:editId="1F2029D1">
            <wp:extent cx="5943600" cy="4951841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90D3D" w14:textId="77777777" w:rsidR="00970C2D" w:rsidRDefault="00970C2D">
      <w:r w:rsidRPr="00970C2D">
        <w:rPr>
          <w:noProof/>
        </w:rPr>
        <w:lastRenderedPageBreak/>
        <w:drawing>
          <wp:inline distT="0" distB="0" distL="0" distR="0" wp14:anchorId="2FF1071A" wp14:editId="4CAA318F">
            <wp:extent cx="5943600" cy="3478661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78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DC65D" w14:textId="77777777" w:rsidR="00970C2D" w:rsidRDefault="00970C2D"/>
    <w:sectPr w:rsidR="00970C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D8F62" w14:textId="77777777" w:rsidR="002D0E6F" w:rsidRDefault="002D0E6F" w:rsidP="00006B44">
      <w:pPr>
        <w:spacing w:after="0" w:line="240" w:lineRule="auto"/>
      </w:pPr>
      <w:r>
        <w:separator/>
      </w:r>
    </w:p>
  </w:endnote>
  <w:endnote w:type="continuationSeparator" w:id="0">
    <w:p w14:paraId="0C108C4C" w14:textId="77777777" w:rsidR="002D0E6F" w:rsidRDefault="002D0E6F" w:rsidP="00006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129A4" w14:textId="77777777" w:rsidR="002D0E6F" w:rsidRDefault="002D0E6F" w:rsidP="00006B44">
      <w:pPr>
        <w:spacing w:after="0" w:line="240" w:lineRule="auto"/>
      </w:pPr>
      <w:r>
        <w:separator/>
      </w:r>
    </w:p>
  </w:footnote>
  <w:footnote w:type="continuationSeparator" w:id="0">
    <w:p w14:paraId="5C0B51B7" w14:textId="77777777" w:rsidR="002D0E6F" w:rsidRDefault="002D0E6F" w:rsidP="00006B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341BF"/>
    <w:multiLevelType w:val="hybridMultilevel"/>
    <w:tmpl w:val="FD3218F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70346"/>
    <w:multiLevelType w:val="hybridMultilevel"/>
    <w:tmpl w:val="FD3218F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C2A6F"/>
    <w:multiLevelType w:val="hybridMultilevel"/>
    <w:tmpl w:val="FD3218F6"/>
    <w:lvl w:ilvl="0" w:tplc="C84C97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0325A"/>
    <w:multiLevelType w:val="hybridMultilevel"/>
    <w:tmpl w:val="64A6A930"/>
    <w:lvl w:ilvl="0" w:tplc="D23CD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46B30"/>
    <w:multiLevelType w:val="hybridMultilevel"/>
    <w:tmpl w:val="FD3218F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76F09"/>
    <w:multiLevelType w:val="hybridMultilevel"/>
    <w:tmpl w:val="FD3218F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C2D"/>
    <w:rsid w:val="00006B44"/>
    <w:rsid w:val="00217C2D"/>
    <w:rsid w:val="002D0E6F"/>
    <w:rsid w:val="003C4547"/>
    <w:rsid w:val="004F63BC"/>
    <w:rsid w:val="005D7AC8"/>
    <w:rsid w:val="006958B9"/>
    <w:rsid w:val="008E6092"/>
    <w:rsid w:val="008E71F8"/>
    <w:rsid w:val="00970C2D"/>
    <w:rsid w:val="00B54AFD"/>
    <w:rsid w:val="00D3733A"/>
    <w:rsid w:val="00FB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34545"/>
  <w15:chartTrackingRefBased/>
  <w15:docId w15:val="{C5A51237-F127-4F4A-8128-2DE9349F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B44"/>
  </w:style>
  <w:style w:type="paragraph" w:styleId="Footer">
    <w:name w:val="footer"/>
    <w:basedOn w:val="Normal"/>
    <w:link w:val="FooterChar"/>
    <w:uiPriority w:val="99"/>
    <w:unhideWhenUsed/>
    <w:rsid w:val="00006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B44"/>
  </w:style>
  <w:style w:type="paragraph" w:styleId="ListParagraph">
    <w:name w:val="List Paragraph"/>
    <w:basedOn w:val="Normal"/>
    <w:uiPriority w:val="34"/>
    <w:qFormat/>
    <w:rsid w:val="00006B44"/>
    <w:pPr>
      <w:ind w:left="720"/>
      <w:contextualSpacing/>
    </w:pPr>
  </w:style>
  <w:style w:type="table" w:styleId="TableGrid">
    <w:name w:val="Table Grid"/>
    <w:basedOn w:val="TableNormal"/>
    <w:uiPriority w:val="39"/>
    <w:rsid w:val="004F6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7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atlas</cp:lastModifiedBy>
  <cp:revision>7</cp:revision>
  <dcterms:created xsi:type="dcterms:W3CDTF">2019-09-27T15:18:00Z</dcterms:created>
  <dcterms:modified xsi:type="dcterms:W3CDTF">2021-11-18T03:19:00Z</dcterms:modified>
</cp:coreProperties>
</file>