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82E" w:rsidRPr="00C4158A" w:rsidRDefault="0019582E" w:rsidP="00CA5192">
      <w:pPr>
        <w:jc w:val="center"/>
        <w:rPr>
          <w:rFonts w:cs="B Nazanin"/>
          <w:b/>
          <w:bCs/>
          <w:sz w:val="24"/>
          <w:szCs w:val="24"/>
          <w:rtl/>
        </w:rPr>
      </w:pPr>
      <w:r w:rsidRPr="00C4158A">
        <w:rPr>
          <w:rFonts w:cs="B Nazanin" w:hint="cs"/>
          <w:b/>
          <w:bCs/>
          <w:sz w:val="24"/>
          <w:szCs w:val="24"/>
          <w:rtl/>
        </w:rPr>
        <w:t xml:space="preserve">عنوان درس: </w:t>
      </w:r>
      <w:r w:rsidR="00CA5192">
        <w:rPr>
          <w:rFonts w:cs="B Nazanin" w:hint="cs"/>
          <w:b/>
          <w:bCs/>
          <w:sz w:val="24"/>
          <w:szCs w:val="24"/>
          <w:rtl/>
        </w:rPr>
        <w:t>باستان</w:t>
      </w:r>
      <w:r w:rsidR="00446FA2" w:rsidRPr="00C4158A">
        <w:rPr>
          <w:rFonts w:cs="B Nazanin" w:hint="cs"/>
          <w:b/>
          <w:bCs/>
          <w:sz w:val="24"/>
          <w:szCs w:val="24"/>
          <w:rtl/>
        </w:rPr>
        <w:t xml:space="preserve"> شناسی</w:t>
      </w:r>
      <w:r w:rsidR="00CA5192">
        <w:rPr>
          <w:rFonts w:cs="B Nazanin" w:hint="cs"/>
          <w:b/>
          <w:bCs/>
          <w:sz w:val="24"/>
          <w:szCs w:val="24"/>
          <w:rtl/>
        </w:rPr>
        <w:t xml:space="preserve"> و هنر ایران در هزاره اول پیش از میلاد</w:t>
      </w:r>
      <w:r w:rsidRPr="00C4158A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C4158A">
        <w:rPr>
          <w:rFonts w:cs="B Nazanin" w:hint="cs"/>
          <w:b/>
          <w:bCs/>
          <w:sz w:val="24"/>
          <w:szCs w:val="24"/>
          <w:rtl/>
        </w:rPr>
        <w:tab/>
        <w:t>تعداد واحد: 2واحد     مقطع: کارشناسی</w:t>
      </w:r>
    </w:p>
    <w:p w:rsidR="0019582E" w:rsidRPr="00C4158A" w:rsidRDefault="0019582E" w:rsidP="00CA5192">
      <w:pPr>
        <w:jc w:val="center"/>
        <w:rPr>
          <w:rFonts w:cs="B Nazanin"/>
          <w:b/>
          <w:bCs/>
          <w:sz w:val="24"/>
          <w:szCs w:val="24"/>
          <w:rtl/>
        </w:rPr>
      </w:pPr>
      <w:r w:rsidRPr="00C4158A">
        <w:rPr>
          <w:rFonts w:cs="B Nazanin" w:hint="cs"/>
          <w:b/>
          <w:bCs/>
          <w:sz w:val="24"/>
          <w:szCs w:val="24"/>
          <w:rtl/>
        </w:rPr>
        <w:t>منبع درسی:</w:t>
      </w:r>
      <w:r w:rsidR="007E55C5" w:rsidRPr="00C4158A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A5192">
        <w:rPr>
          <w:rFonts w:cs="B Nazanin" w:hint="cs"/>
          <w:b/>
          <w:bCs/>
          <w:sz w:val="24"/>
          <w:szCs w:val="24"/>
          <w:rtl/>
        </w:rPr>
        <w:t>باستان</w:t>
      </w:r>
      <w:r w:rsidR="00CA5192" w:rsidRPr="00C4158A">
        <w:rPr>
          <w:rFonts w:cs="B Nazanin" w:hint="cs"/>
          <w:b/>
          <w:bCs/>
          <w:sz w:val="24"/>
          <w:szCs w:val="24"/>
          <w:rtl/>
        </w:rPr>
        <w:t xml:space="preserve"> شناسی</w:t>
      </w:r>
      <w:r w:rsidR="00CA5192">
        <w:rPr>
          <w:rFonts w:cs="B Nazanin" w:hint="cs"/>
          <w:b/>
          <w:bCs/>
          <w:sz w:val="24"/>
          <w:szCs w:val="24"/>
          <w:rtl/>
        </w:rPr>
        <w:t xml:space="preserve"> و هنر ایران در هزاره اول پیش از میلاد</w:t>
      </w:r>
      <w:r w:rsidRPr="00C4158A">
        <w:rPr>
          <w:rFonts w:cs="B Nazanin" w:hint="cs"/>
          <w:b/>
          <w:bCs/>
          <w:sz w:val="24"/>
          <w:szCs w:val="24"/>
          <w:rtl/>
        </w:rPr>
        <w:tab/>
      </w:r>
      <w:r w:rsidRPr="00C4158A">
        <w:rPr>
          <w:rFonts w:cs="B Nazanin" w:hint="cs"/>
          <w:b/>
          <w:bCs/>
          <w:sz w:val="24"/>
          <w:szCs w:val="24"/>
          <w:rtl/>
        </w:rPr>
        <w:tab/>
        <w:t xml:space="preserve">تألیف: </w:t>
      </w:r>
      <w:r w:rsidR="00CA5192">
        <w:rPr>
          <w:rFonts w:cs="B Nazanin" w:hint="cs"/>
          <w:b/>
          <w:bCs/>
          <w:sz w:val="24"/>
          <w:szCs w:val="24"/>
          <w:rtl/>
        </w:rPr>
        <w:t>حسن طلایی</w:t>
      </w:r>
    </w:p>
    <w:tbl>
      <w:tblPr>
        <w:tblStyle w:val="TableGrid"/>
        <w:bidiVisual/>
        <w:tblW w:w="10349" w:type="dxa"/>
        <w:jc w:val="center"/>
        <w:tblLook w:val="04A0" w:firstRow="1" w:lastRow="0" w:firstColumn="1" w:lastColumn="0" w:noHBand="0" w:noVBand="1"/>
      </w:tblPr>
      <w:tblGrid>
        <w:gridCol w:w="1701"/>
        <w:gridCol w:w="8648"/>
      </w:tblGrid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جلسه </w:t>
            </w:r>
          </w:p>
        </w:tc>
        <w:tc>
          <w:tcPr>
            <w:tcW w:w="8648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b/>
                <w:bCs/>
                <w:sz w:val="24"/>
                <w:szCs w:val="24"/>
                <w:rtl/>
              </w:rPr>
              <w:t>موضوع بحث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اول</w:t>
            </w:r>
          </w:p>
        </w:tc>
        <w:tc>
          <w:tcPr>
            <w:tcW w:w="8648" w:type="dxa"/>
          </w:tcPr>
          <w:p w:rsidR="0019582E" w:rsidRPr="00C4158A" w:rsidRDefault="00CA5192" w:rsidP="00CA519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هزاره دوم پیش از میلاد و تحولات سیاسی و فرهنگی مرتبط با آن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دوم</w:t>
            </w:r>
          </w:p>
        </w:tc>
        <w:tc>
          <w:tcPr>
            <w:tcW w:w="8648" w:type="dxa"/>
          </w:tcPr>
          <w:p w:rsidR="0019582E" w:rsidRPr="00C4158A" w:rsidRDefault="00CA5192" w:rsidP="00F86B8B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ایران در آستانه هزاره اول قبل از میلاد</w:t>
            </w:r>
            <w:r w:rsidR="00F86B8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سوم</w:t>
            </w:r>
          </w:p>
        </w:tc>
        <w:tc>
          <w:tcPr>
            <w:tcW w:w="8648" w:type="dxa"/>
          </w:tcPr>
          <w:p w:rsidR="0019582E" w:rsidRPr="00C4158A" w:rsidRDefault="00F86B8B" w:rsidP="00F86B8B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آغاز عصر آهن در ایران و تقسیم بندی های گاهنگاری آن (عصر آهن </w:t>
            </w:r>
            <w:r>
              <w:rPr>
                <w:rFonts w:cs="B Nazanin"/>
                <w:sz w:val="24"/>
                <w:szCs w:val="24"/>
              </w:rPr>
              <w:t>I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، </w:t>
            </w:r>
            <w:r>
              <w:rPr>
                <w:rFonts w:cs="B Nazanin"/>
                <w:sz w:val="24"/>
                <w:szCs w:val="24"/>
              </w:rPr>
              <w:t>II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، </w:t>
            </w:r>
            <w:r>
              <w:rPr>
                <w:rFonts w:cs="B Nazanin"/>
                <w:sz w:val="24"/>
                <w:szCs w:val="24"/>
              </w:rPr>
              <w:t>III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چهارم</w:t>
            </w:r>
          </w:p>
        </w:tc>
        <w:tc>
          <w:tcPr>
            <w:tcW w:w="8648" w:type="dxa"/>
          </w:tcPr>
          <w:p w:rsidR="0019582E" w:rsidRPr="00C4158A" w:rsidRDefault="00F86B8B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مسئله مهاجرت اقوام آریایی به فلات ایران و شواهد باستان شناسی مرتبط با آن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پنجم</w:t>
            </w:r>
          </w:p>
        </w:tc>
        <w:tc>
          <w:tcPr>
            <w:tcW w:w="8648" w:type="dxa"/>
          </w:tcPr>
          <w:p w:rsidR="0019582E" w:rsidRPr="00C4158A" w:rsidRDefault="00F86B8B" w:rsidP="00CA519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معماری و هنر عصر آهن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ششم</w:t>
            </w:r>
          </w:p>
        </w:tc>
        <w:tc>
          <w:tcPr>
            <w:tcW w:w="8648" w:type="dxa"/>
          </w:tcPr>
          <w:p w:rsidR="0019582E" w:rsidRPr="00C4158A" w:rsidRDefault="00F86B8B" w:rsidP="00CA519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سنت های تدفین در عصر آهن در مناطق مختلف ایران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هفتم</w:t>
            </w:r>
          </w:p>
        </w:tc>
        <w:tc>
          <w:tcPr>
            <w:tcW w:w="8648" w:type="dxa"/>
          </w:tcPr>
          <w:p w:rsidR="0019582E" w:rsidRPr="00C4158A" w:rsidRDefault="00F86B8B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سنت های شاخص سفالی عصر آهن در مناطق مختلف ایران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هشتم</w:t>
            </w:r>
          </w:p>
        </w:tc>
        <w:tc>
          <w:tcPr>
            <w:tcW w:w="8648" w:type="dxa"/>
          </w:tcPr>
          <w:p w:rsidR="0019582E" w:rsidRPr="00C4158A" w:rsidRDefault="00F86B8B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شناخت فرهنگی های شاخص هزاره اول قبل از میلاد در شمال غرب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نهم</w:t>
            </w:r>
          </w:p>
        </w:tc>
        <w:tc>
          <w:tcPr>
            <w:tcW w:w="8648" w:type="dxa"/>
          </w:tcPr>
          <w:p w:rsidR="0019582E" w:rsidRPr="00C4158A" w:rsidRDefault="00F86B8B" w:rsidP="00F86B8B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شناخت فرهنگی های شاخص هزاره اول قبل از میلاد در غرب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دهم</w:t>
            </w:r>
          </w:p>
        </w:tc>
        <w:tc>
          <w:tcPr>
            <w:tcW w:w="8648" w:type="dxa"/>
          </w:tcPr>
          <w:p w:rsidR="0019582E" w:rsidRPr="00C4158A" w:rsidRDefault="00F86B8B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شناخت فرهنگی های شاخص هزاره اول قبل از میلاد در فلات مرکزی ایران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یازدهم</w:t>
            </w:r>
          </w:p>
        </w:tc>
        <w:tc>
          <w:tcPr>
            <w:tcW w:w="8648" w:type="dxa"/>
          </w:tcPr>
          <w:p w:rsidR="0019582E" w:rsidRPr="00C4158A" w:rsidRDefault="00F86B8B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شناخت فرهنگی های شاخص هزاره اول قبل از میلاد در حوزه تهران فرهنگی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دوازدهم</w:t>
            </w:r>
          </w:p>
        </w:tc>
        <w:tc>
          <w:tcPr>
            <w:tcW w:w="8648" w:type="dxa"/>
          </w:tcPr>
          <w:p w:rsidR="0019582E" w:rsidRPr="00C4158A" w:rsidRDefault="00F86B8B" w:rsidP="00A134EE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شناخت فرهنگی های شاخص هزاره های دوم و اول قبل از میلاد در جنوب غرب (ایلام میانی و جدید)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سیزدهم</w:t>
            </w:r>
          </w:p>
        </w:tc>
        <w:tc>
          <w:tcPr>
            <w:tcW w:w="8648" w:type="dxa"/>
          </w:tcPr>
          <w:p w:rsidR="0019582E" w:rsidRPr="00C4158A" w:rsidRDefault="00F86B8B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شواهد باستان شناسی عصر آهن در مناطق مختلف ایران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چهاردهم</w:t>
            </w:r>
          </w:p>
        </w:tc>
        <w:tc>
          <w:tcPr>
            <w:tcW w:w="8648" w:type="dxa"/>
          </w:tcPr>
          <w:p w:rsidR="0019582E" w:rsidRPr="00C4158A" w:rsidRDefault="00F86B8B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بررسی </w:t>
            </w:r>
            <w:r>
              <w:rPr>
                <w:rFonts w:cs="B Nazanin" w:hint="cs"/>
                <w:sz w:val="24"/>
                <w:szCs w:val="24"/>
                <w:rtl/>
              </w:rPr>
              <w:t>خلاِهای اطلاعاتی مربوط به عصر آهن در مناطق شرقی فلات ایران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پانزدهم</w:t>
            </w:r>
          </w:p>
        </w:tc>
        <w:tc>
          <w:tcPr>
            <w:tcW w:w="8648" w:type="dxa"/>
          </w:tcPr>
          <w:p w:rsidR="0019582E" w:rsidRPr="00343B62" w:rsidRDefault="001F0F4A" w:rsidP="00343B62">
            <w:pPr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عصر آهن در آسیای مرکزی (فرهنگ های آندرونوو و یاز) </w:t>
            </w:r>
            <w:bookmarkStart w:id="0" w:name="_GoBack"/>
            <w:bookmarkEnd w:id="0"/>
            <w:r>
              <w:rPr>
                <w:rFonts w:cs="B Nazanin" w:hint="cs"/>
                <w:sz w:val="24"/>
                <w:szCs w:val="24"/>
                <w:rtl/>
              </w:rPr>
              <w:t xml:space="preserve">و سرزمین های همجوار 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شانزدهم</w:t>
            </w:r>
          </w:p>
        </w:tc>
        <w:tc>
          <w:tcPr>
            <w:tcW w:w="8648" w:type="dxa"/>
          </w:tcPr>
          <w:p w:rsidR="0019582E" w:rsidRPr="00C4158A" w:rsidRDefault="007E55C5" w:rsidP="00343B6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 xml:space="preserve">جمع بندی کلی مطالب ارایه شده </w:t>
            </w:r>
            <w:r w:rsidR="00343B62">
              <w:rPr>
                <w:rFonts w:cs="B Nazanin" w:hint="cs"/>
                <w:sz w:val="24"/>
                <w:szCs w:val="24"/>
                <w:rtl/>
              </w:rPr>
              <w:t>در ارتباط با فرهنگ های دوره عصر آهن</w:t>
            </w:r>
          </w:p>
        </w:tc>
      </w:tr>
    </w:tbl>
    <w:p w:rsidR="00B30387" w:rsidRPr="00C4158A" w:rsidRDefault="00B30387">
      <w:pPr>
        <w:rPr>
          <w:rFonts w:cs="B Nazanin"/>
          <w:sz w:val="24"/>
          <w:szCs w:val="24"/>
        </w:rPr>
      </w:pPr>
    </w:p>
    <w:sectPr w:rsidR="00B30387" w:rsidRPr="00C4158A" w:rsidSect="004F6F9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82E"/>
    <w:rsid w:val="0019582E"/>
    <w:rsid w:val="001F0F4A"/>
    <w:rsid w:val="00343B62"/>
    <w:rsid w:val="00446FA2"/>
    <w:rsid w:val="004F6F9B"/>
    <w:rsid w:val="007346A4"/>
    <w:rsid w:val="007E55C5"/>
    <w:rsid w:val="00A134EE"/>
    <w:rsid w:val="00A85462"/>
    <w:rsid w:val="00B30387"/>
    <w:rsid w:val="00C4158A"/>
    <w:rsid w:val="00CA5192"/>
    <w:rsid w:val="00F8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2D32CEE-D196-45E2-BF1E-305800720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82E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58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Welcome</cp:lastModifiedBy>
  <cp:revision>4</cp:revision>
  <dcterms:created xsi:type="dcterms:W3CDTF">2019-11-15T08:31:00Z</dcterms:created>
  <dcterms:modified xsi:type="dcterms:W3CDTF">2019-11-15T08:37:00Z</dcterms:modified>
</cp:coreProperties>
</file>