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8330"/>
        <w:gridCol w:w="1246"/>
      </w:tblGrid>
      <w:tr w:rsidR="00FB6A4A" w:rsidTr="00EB2A87">
        <w:tc>
          <w:tcPr>
            <w:tcW w:w="9576" w:type="dxa"/>
            <w:gridSpan w:val="2"/>
          </w:tcPr>
          <w:p w:rsidR="00FB6A4A" w:rsidRPr="001B2B78" w:rsidRDefault="009C086D" w:rsidP="00FB6A4A">
            <w:pPr>
              <w:jc w:val="center"/>
              <w:rPr>
                <w:rFonts w:cs="B Zar"/>
                <w:b/>
                <w:bCs/>
                <w:sz w:val="32"/>
                <w:szCs w:val="32"/>
              </w:rPr>
            </w:pPr>
            <w:r w:rsidRPr="009C086D">
              <w:rPr>
                <w:rFonts w:cs="B Zar" w:hint="cs"/>
                <w:b/>
                <w:bCs/>
                <w:sz w:val="32"/>
                <w:szCs w:val="32"/>
                <w:rtl/>
              </w:rPr>
              <w:t>طراحی</w:t>
            </w:r>
            <w:r w:rsidRPr="009C086D">
              <w:rPr>
                <w:rFonts w:cs="B Zar"/>
                <w:b/>
                <w:bCs/>
                <w:sz w:val="32"/>
                <w:szCs w:val="32"/>
                <w:rtl/>
              </w:rPr>
              <w:t xml:space="preserve"> </w:t>
            </w:r>
            <w:r w:rsidRPr="009C086D">
              <w:rPr>
                <w:rFonts w:cs="B Zar" w:hint="cs"/>
                <w:b/>
                <w:bCs/>
                <w:sz w:val="32"/>
                <w:szCs w:val="32"/>
                <w:rtl/>
              </w:rPr>
              <w:t>سیستم</w:t>
            </w:r>
            <w:r w:rsidRPr="009C086D">
              <w:rPr>
                <w:rFonts w:cs="B Zar"/>
                <w:b/>
                <w:bCs/>
                <w:sz w:val="32"/>
                <w:szCs w:val="32"/>
                <w:rtl/>
              </w:rPr>
              <w:t xml:space="preserve"> </w:t>
            </w:r>
            <w:r w:rsidRPr="009C086D">
              <w:rPr>
                <w:rFonts w:cs="B Zar" w:hint="cs"/>
                <w:b/>
                <w:bCs/>
                <w:sz w:val="32"/>
                <w:szCs w:val="32"/>
                <w:rtl/>
              </w:rPr>
              <w:t>های</w:t>
            </w:r>
            <w:r w:rsidRPr="009C086D">
              <w:rPr>
                <w:rFonts w:cs="B Zar"/>
                <w:b/>
                <w:bCs/>
                <w:sz w:val="32"/>
                <w:szCs w:val="32"/>
                <w:rtl/>
              </w:rPr>
              <w:t xml:space="preserve"> </w:t>
            </w:r>
            <w:r w:rsidRPr="009C086D">
              <w:rPr>
                <w:rFonts w:cs="B Zar" w:hint="cs"/>
                <w:b/>
                <w:bCs/>
                <w:sz w:val="32"/>
                <w:szCs w:val="32"/>
                <w:rtl/>
              </w:rPr>
              <w:t>آبیاری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FB6A4A" w:rsidP="00E65E77">
            <w:pPr>
              <w:jc w:val="center"/>
              <w:rPr>
                <w:rFonts w:cs="B Zar"/>
              </w:rPr>
            </w:pPr>
            <w:r w:rsidRPr="00FB6A4A">
              <w:rPr>
                <w:rFonts w:cs="B Zar" w:hint="cs"/>
                <w:rtl/>
              </w:rPr>
              <w:t>مقدمه،</w:t>
            </w:r>
            <w:r w:rsidR="00E65E77">
              <w:rPr>
                <w:rFonts w:cs="B Zar" w:hint="cs"/>
                <w:rtl/>
              </w:rPr>
              <w:t xml:space="preserve"> تاریخچه و</w:t>
            </w:r>
            <w:r w:rsidRPr="00FB6A4A">
              <w:rPr>
                <w:rFonts w:cs="B Zar" w:hint="cs"/>
                <w:rtl/>
              </w:rPr>
              <w:t xml:space="preserve"> اهمیت </w:t>
            </w:r>
            <w:r w:rsidR="00E65E77">
              <w:rPr>
                <w:rFonts w:cs="B Zar" w:hint="cs"/>
                <w:rtl/>
              </w:rPr>
              <w:t>آبیاری در توسعه فضای سبز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ارزیابی اراضی فاریاب و جمع آوری داده ها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2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کمیت و کیفیت آب و روشهای ارزیابی آن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3</w:t>
            </w:r>
          </w:p>
        </w:tc>
      </w:tr>
      <w:tr w:rsidR="00FB6A4A" w:rsidTr="00FB6A4A">
        <w:tc>
          <w:tcPr>
            <w:tcW w:w="8330" w:type="dxa"/>
          </w:tcPr>
          <w:p w:rsidR="00FB6A4A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اصول فنی طراحی سیستم های آبیاری</w:t>
            </w:r>
          </w:p>
        </w:tc>
        <w:tc>
          <w:tcPr>
            <w:tcW w:w="1246" w:type="dxa"/>
          </w:tcPr>
          <w:p w:rsidR="00FB6A4A" w:rsidRPr="00FB6A4A" w:rsidRDefault="00FB6A4A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4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سیستم های آبیاری سطحی و انواع آن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5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سیتم های ابیاری تحت فشار، مزایا و معایب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6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E65E77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طبقه بندی انواع سیستم های ابیاری تحت فشار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7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FB6A4A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آبیاری بارانی 1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جلسه8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E65E77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آبیاری بارانی 2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9</w:t>
            </w:r>
          </w:p>
        </w:tc>
      </w:tr>
      <w:tr w:rsidR="00E65E77" w:rsidTr="00FB6A4A">
        <w:tc>
          <w:tcPr>
            <w:tcW w:w="8330" w:type="dxa"/>
          </w:tcPr>
          <w:p w:rsidR="00E65E77" w:rsidRPr="00FB6A4A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آبیاری قطره ای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10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هانترها، اسپرینگر، میکروجت و بابلر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11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آبیاری زیر سطحی و زیر زمینی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12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انواع لوله ها، اتصالات و گسیلنده ها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جلسه13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انواع پمپ ها و فیلترها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 xml:space="preserve">جلسه </w:t>
            </w:r>
            <w:r>
              <w:rPr>
                <w:rFonts w:cs="B Zar" w:hint="cs"/>
                <w:b/>
                <w:bCs/>
                <w:rtl/>
              </w:rPr>
              <w:t>1</w:t>
            </w:r>
            <w:r w:rsidRPr="00FB6A4A">
              <w:rPr>
                <w:rFonts w:cs="B Zar" w:hint="cs"/>
                <w:b/>
                <w:bCs/>
                <w:rtl/>
              </w:rPr>
              <w:t>4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200CD5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معیارهای فنی در تهیه و نصب اتصالات آبیاری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15</w:t>
            </w:r>
          </w:p>
        </w:tc>
      </w:tr>
      <w:tr w:rsidR="00E65E77" w:rsidTr="00FB6A4A">
        <w:tc>
          <w:tcPr>
            <w:tcW w:w="8330" w:type="dxa"/>
          </w:tcPr>
          <w:p w:rsidR="00E65E77" w:rsidRPr="001B2B78" w:rsidRDefault="00E65E77" w:rsidP="001B2B78">
            <w:pPr>
              <w:jc w:val="center"/>
              <w:rPr>
                <w:rFonts w:cs="B Zar"/>
              </w:rPr>
            </w:pPr>
            <w:r>
              <w:rPr>
                <w:rFonts w:cs="B Zar" w:hint="cs"/>
                <w:rtl/>
              </w:rPr>
              <w:t>آشنایی با ضوابط و استاندارهای طراحی سیستم آبیاری</w:t>
            </w:r>
          </w:p>
        </w:tc>
        <w:tc>
          <w:tcPr>
            <w:tcW w:w="1246" w:type="dxa"/>
          </w:tcPr>
          <w:p w:rsidR="00E65E77" w:rsidRPr="00FB6A4A" w:rsidRDefault="00E65E77" w:rsidP="00FB6A4A">
            <w:pPr>
              <w:jc w:val="right"/>
              <w:rPr>
                <w:rFonts w:cs="B Zar"/>
                <w:b/>
                <w:bCs/>
              </w:rPr>
            </w:pPr>
            <w:r w:rsidRPr="00FB6A4A">
              <w:rPr>
                <w:rFonts w:cs="B Zar" w:hint="cs"/>
                <w:b/>
                <w:bCs/>
                <w:rtl/>
              </w:rPr>
              <w:t>جلسه 16</w:t>
            </w:r>
          </w:p>
        </w:tc>
      </w:tr>
    </w:tbl>
    <w:p w:rsidR="008C1E51" w:rsidRDefault="008C1E51"/>
    <w:sectPr w:rsidR="008C1E51" w:rsidSect="008C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B6A4A"/>
    <w:rsid w:val="001B2B78"/>
    <w:rsid w:val="002E6051"/>
    <w:rsid w:val="008C1E51"/>
    <w:rsid w:val="009C086D"/>
    <w:rsid w:val="00BB4FAC"/>
    <w:rsid w:val="00E65E77"/>
    <w:rsid w:val="00FB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A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karmania system</dc:creator>
  <cp:lastModifiedBy>karmania system</cp:lastModifiedBy>
  <cp:revision>3</cp:revision>
  <dcterms:created xsi:type="dcterms:W3CDTF">2019-12-03T13:34:00Z</dcterms:created>
  <dcterms:modified xsi:type="dcterms:W3CDTF">2019-12-03T14:13:00Z</dcterms:modified>
</cp:coreProperties>
</file>