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725"/>
        <w:gridCol w:w="540"/>
      </w:tblGrid>
      <w:tr w:rsidR="00C003E8" w:rsidRPr="0045462C" w:rsidTr="00402252">
        <w:trPr>
          <w:trHeight w:val="576"/>
        </w:trPr>
        <w:tc>
          <w:tcPr>
            <w:tcW w:w="9265" w:type="dxa"/>
            <w:gridSpan w:val="2"/>
            <w:vAlign w:val="center"/>
          </w:tcPr>
          <w:p w:rsidR="00C003E8" w:rsidRPr="0045462C" w:rsidRDefault="00C003E8" w:rsidP="00C003E8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روش تحقیق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کمی و کیفی در </w:t>
            </w:r>
            <w:r>
              <w:rPr>
                <w:rFonts w:hint="cs"/>
                <w:b/>
                <w:bCs/>
                <w:rtl/>
                <w:lang w:bidi="fa-IR"/>
              </w:rPr>
              <w:t>آموزش زبان</w:t>
            </w:r>
            <w:r>
              <w:rPr>
                <w:rFonts w:hint="cs"/>
                <w:b/>
                <w:bCs/>
                <w:rtl/>
                <w:lang w:bidi="fa-IR"/>
              </w:rPr>
              <w:t>_</w:t>
            </w:r>
            <w:bookmarkStart w:id="0" w:name="_GoBack"/>
            <w:bookmarkEnd w:id="0"/>
            <w:r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ارشد</w:t>
            </w:r>
          </w:p>
        </w:tc>
      </w:tr>
      <w:tr w:rsidR="00C003E8" w:rsidRPr="00DC0DCB" w:rsidTr="00402252">
        <w:trPr>
          <w:gridAfter w:val="1"/>
          <w:wAfter w:w="540" w:type="dxa"/>
          <w:trHeight w:val="576"/>
        </w:trPr>
        <w:tc>
          <w:tcPr>
            <w:tcW w:w="8725" w:type="dxa"/>
            <w:vAlign w:val="center"/>
          </w:tcPr>
          <w:p w:rsidR="00C003E8" w:rsidRPr="00DC0DCB" w:rsidRDefault="00C003E8" w:rsidP="00402252">
            <w:pPr>
              <w:spacing w:before="100" w:beforeAutospacing="1"/>
              <w:jc w:val="center"/>
              <w:rPr>
                <w:b/>
                <w:bCs/>
              </w:rPr>
            </w:pPr>
            <w:r w:rsidRPr="00DC0DCB">
              <w:rPr>
                <w:rFonts w:hint="cs"/>
                <w:b/>
                <w:bCs/>
                <w:rtl/>
              </w:rPr>
              <w:t>شرح درس</w:t>
            </w:r>
          </w:p>
        </w:tc>
      </w:tr>
      <w:tr w:rsidR="00C003E8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Default="00C003E8" w:rsidP="00402252">
            <w:pPr>
              <w:spacing w:before="100" w:beforeAutospacing="1"/>
            </w:pPr>
            <w:r w:rsidRPr="00824486">
              <w:rPr>
                <w:i/>
                <w:iCs/>
              </w:rPr>
              <w:t>Introducing the course:</w:t>
            </w:r>
            <w:r>
              <w:t xml:space="preserve"> the textbook and supplementary materials; handout (course syllabus); manner of students evaluation for final term grade; quizzes; </w:t>
            </w:r>
          </w:p>
        </w:tc>
      </w:tr>
      <w:tr w:rsidR="00C003E8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Default="00C003E8" w:rsidP="00402252">
            <w:pPr>
              <w:spacing w:before="100" w:beforeAutospacing="1"/>
            </w:pPr>
            <w:r>
              <w:t xml:space="preserve">Process of generating research questions/hypotheses; research methods; different types of research; Research report/paper format (components); </w:t>
            </w:r>
            <w:r w:rsidRPr="00C07B0C">
              <w:rPr>
                <w:b/>
                <w:bCs/>
              </w:rPr>
              <w:t>Quiz 1</w:t>
            </w:r>
          </w:p>
        </w:tc>
      </w:tr>
      <w:tr w:rsidR="00C003E8" w:rsidRPr="00901F12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901F12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>Issues related to data gathering:</w:t>
            </w:r>
            <w:r>
              <w:t xml:space="preserve"> ethical issues; informed consent; history of institutional review of human subjects reseach, compliance, and problem-solving; </w:t>
            </w:r>
            <w:r>
              <w:rPr>
                <w:b/>
                <w:bCs/>
              </w:rPr>
              <w:t>Quiz 2</w:t>
            </w:r>
          </w:p>
        </w:tc>
      </w:tr>
      <w:tr w:rsidR="00C003E8" w:rsidRPr="00FB1242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FB1242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Common data collection measures: </w:t>
            </w:r>
            <w:r>
              <w:t xml:space="preserve">pilot testing; researching formal models of language (acceptability judgments, etc.); processing research (sentence interpretation, etc.); strategies and cognitive processes; sociolinguistic/pragmatic-based research; questionnaires; </w:t>
            </w:r>
            <w:r>
              <w:rPr>
                <w:b/>
                <w:bCs/>
              </w:rPr>
              <w:t>Quiz 4</w:t>
            </w:r>
          </w:p>
        </w:tc>
      </w:tr>
      <w:tr w:rsidR="00C003E8" w:rsidRPr="00783F91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783F91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Coding: </w:t>
            </w:r>
            <w:r>
              <w:t xml:space="preserve">preparing data for coding; data coding; coding systems; inter-rater reliability; the mechanics of coding; software for coding; </w:t>
            </w:r>
            <w:r>
              <w:rPr>
                <w:b/>
                <w:bCs/>
              </w:rPr>
              <w:t>Quiz 5</w:t>
            </w:r>
          </w:p>
        </w:tc>
      </w:tr>
      <w:tr w:rsidR="00C003E8" w:rsidRPr="00904832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904832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Research variables, validity, and reliability: </w:t>
            </w:r>
            <w:r>
              <w:t xml:space="preserve">hypotheses; variable types (independent/ dependent/moderator/etc.); validity (content/face/etc. validity); internal/external validity; reliability; rater reliability; instrument reliability; </w:t>
            </w:r>
            <w:r>
              <w:rPr>
                <w:b/>
                <w:bCs/>
              </w:rPr>
              <w:t>Quiz 6</w:t>
            </w:r>
          </w:p>
        </w:tc>
      </w:tr>
      <w:tr w:rsidR="00C003E8" w:rsidRPr="003D5BE3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3D5BE3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Designing a quantitative study: </w:t>
            </w:r>
            <w:r w:rsidRPr="001274CC">
              <w:t>defining</w:t>
            </w:r>
            <w:r>
              <w:rPr>
                <w:i/>
                <w:iCs/>
              </w:rPr>
              <w:t xml:space="preserve"> </w:t>
            </w:r>
            <w:r>
              <w:t xml:space="preserve">quantitative research; research materials; intact classes; counterbalancing; research desighn types (correlational/experimental/quasi-experimental); different quantitative research designs; </w:t>
            </w:r>
            <w:r>
              <w:rPr>
                <w:b/>
                <w:bCs/>
              </w:rPr>
              <w:t>Quiz 7</w:t>
            </w:r>
          </w:p>
        </w:tc>
      </w:tr>
      <w:tr w:rsidR="00C003E8" w:rsidTr="00402252">
        <w:trPr>
          <w:gridAfter w:val="1"/>
          <w:wAfter w:w="540" w:type="dxa"/>
          <w:trHeight w:val="576"/>
        </w:trPr>
        <w:tc>
          <w:tcPr>
            <w:tcW w:w="8725" w:type="dxa"/>
            <w:vAlign w:val="center"/>
          </w:tcPr>
          <w:p w:rsidR="00C003E8" w:rsidRDefault="00C003E8" w:rsidP="00402252">
            <w:pPr>
              <w:spacing w:before="100" w:beforeAutospacing="1"/>
              <w:jc w:val="center"/>
            </w:pPr>
            <w:r w:rsidRPr="004B3EB4">
              <w:rPr>
                <w:b/>
                <w:bCs/>
                <w:sz w:val="28"/>
                <w:szCs w:val="28"/>
              </w:rPr>
              <w:t xml:space="preserve">Mid-term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4B3EB4">
              <w:rPr>
                <w:b/>
                <w:bCs/>
                <w:sz w:val="28"/>
                <w:szCs w:val="28"/>
              </w:rPr>
              <w:t>xamination</w:t>
            </w:r>
          </w:p>
        </w:tc>
      </w:tr>
      <w:tr w:rsidR="00C003E8" w:rsidRPr="00282117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282117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>Qualitative research:</w:t>
            </w:r>
            <w:r>
              <w:t xml:space="preserve"> defining qualitative research; gathering qualitative data; analyzing qualitative data; credibility, transferability, confirmability, and dependability; triangulation; </w:t>
            </w:r>
            <w:r>
              <w:rPr>
                <w:b/>
                <w:bCs/>
              </w:rPr>
              <w:t>Quiz 8</w:t>
            </w:r>
          </w:p>
        </w:tc>
      </w:tr>
      <w:tr w:rsidR="00C003E8" w:rsidRPr="00905298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905298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Classroom research: </w:t>
            </w:r>
            <w:r>
              <w:t xml:space="preserve">context; data gathering techniques; practical considerations; purposes and types of research; action research; </w:t>
            </w:r>
            <w:r>
              <w:rPr>
                <w:b/>
                <w:bCs/>
              </w:rPr>
              <w:t>Quiz 9</w:t>
            </w:r>
          </w:p>
        </w:tc>
      </w:tr>
      <w:tr w:rsidR="00C003E8" w:rsidRPr="00CC55FB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CC55FB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Mixed methods: </w:t>
            </w:r>
            <w:r>
              <w:t xml:space="preserve">definition of mixed methods and their uses; types of mixed-methods studies; conducting a mixed-method study; Analyzing data; </w:t>
            </w:r>
            <w:r>
              <w:rPr>
                <w:b/>
                <w:bCs/>
              </w:rPr>
              <w:t>Quiz 10</w:t>
            </w:r>
          </w:p>
        </w:tc>
      </w:tr>
      <w:tr w:rsidR="00C003E8" w:rsidRPr="0014075A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14075A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>Analyzing quantitative data (1):</w:t>
            </w:r>
            <w:r>
              <w:t xml:space="preserve"> descriptive statistics; normal distribution; standard scores; probability; inferential statistics; types of statistical tests and their uses (t-tests, ANOVA, Chi square X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</w:tr>
      <w:tr w:rsidR="00C003E8" w:rsidRPr="00EB7313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EB7313" w:rsidRDefault="00C003E8" w:rsidP="00402252">
            <w:pPr>
              <w:spacing w:before="100" w:beforeAutospacing="1"/>
              <w:rPr>
                <w:b/>
                <w:bCs/>
              </w:rPr>
            </w:pPr>
            <w:r>
              <w:t xml:space="preserve"> </w:t>
            </w:r>
            <w:r>
              <w:rPr>
                <w:i/>
                <w:iCs/>
              </w:rPr>
              <w:t xml:space="preserve">Analyzing quantitative data (2): </w:t>
            </w:r>
            <w:r>
              <w:t xml:space="preserve">parametric/ non-parametric tests;  types of non-parametric tests (chi square, Man-Whitney U, etc.) ; statistical tables; correlation; effect size; </w:t>
            </w:r>
            <w:r>
              <w:rPr>
                <w:b/>
                <w:bCs/>
              </w:rPr>
              <w:t>Quiz 11</w:t>
            </w:r>
          </w:p>
        </w:tc>
      </w:tr>
      <w:tr w:rsidR="00C003E8" w:rsidRPr="00EB7313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EB7313" w:rsidRDefault="00C003E8" w:rsidP="00402252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 xml:space="preserve">Reporting research: </w:t>
            </w:r>
            <w:r>
              <w:t xml:space="preserve">the different section of a research paper: </w:t>
            </w:r>
            <w:r w:rsidRPr="00566181">
              <w:t>the title, the introduction, the methodology, the results, the discussion, the abstract</w:t>
            </w:r>
            <w:r>
              <w:t xml:space="preserve">; reading a relevant research article as an example; </w:t>
            </w:r>
          </w:p>
        </w:tc>
      </w:tr>
      <w:tr w:rsidR="00C003E8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Default="00C003E8" w:rsidP="00402252">
            <w:pPr>
              <w:spacing w:before="100" w:beforeAutospacing="1"/>
            </w:pPr>
          </w:p>
        </w:tc>
      </w:tr>
      <w:tr w:rsidR="00C003E8" w:rsidTr="00402252">
        <w:trPr>
          <w:gridAfter w:val="1"/>
          <w:wAfter w:w="540" w:type="dxa"/>
          <w:trHeight w:val="576"/>
        </w:trPr>
        <w:tc>
          <w:tcPr>
            <w:tcW w:w="8725" w:type="dxa"/>
            <w:vAlign w:val="center"/>
          </w:tcPr>
          <w:p w:rsidR="00C003E8" w:rsidRDefault="00C003E8" w:rsidP="00402252">
            <w:pPr>
              <w:spacing w:before="100" w:beforeAutospacing="1"/>
              <w:jc w:val="center"/>
            </w:pPr>
            <w:r w:rsidRPr="004B3EB4">
              <w:rPr>
                <w:b/>
                <w:bCs/>
                <w:sz w:val="28"/>
                <w:szCs w:val="28"/>
              </w:rPr>
              <w:t xml:space="preserve">Final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4B3EB4">
              <w:rPr>
                <w:b/>
                <w:bCs/>
                <w:sz w:val="28"/>
                <w:szCs w:val="28"/>
              </w:rPr>
              <w:t>xamination</w:t>
            </w:r>
          </w:p>
        </w:tc>
      </w:tr>
      <w:tr w:rsidR="00C003E8" w:rsidRPr="002726FF" w:rsidTr="00402252">
        <w:trPr>
          <w:gridAfter w:val="1"/>
          <w:wAfter w:w="540" w:type="dxa"/>
          <w:trHeight w:val="576"/>
        </w:trPr>
        <w:tc>
          <w:tcPr>
            <w:tcW w:w="8725" w:type="dxa"/>
          </w:tcPr>
          <w:p w:rsidR="00C003E8" w:rsidRPr="002726FF" w:rsidRDefault="00C003E8" w:rsidP="00402252">
            <w:pPr>
              <w:spacing w:before="100" w:beforeAutospacing="1"/>
            </w:pPr>
            <w:r>
              <w:rPr>
                <w:i/>
                <w:iCs/>
              </w:rPr>
              <w:t xml:space="preserve">Term grade: </w:t>
            </w:r>
            <w:r>
              <w:t xml:space="preserve">class participation (10%) + Quizzes (20%) + class presentation (10%) + mid-term exam (30%) + final exam (30%) = 100% </w:t>
            </w:r>
            <w:r w:rsidRPr="002726FF">
              <w:rPr>
                <w:b/>
                <w:bCs/>
              </w:rPr>
              <w:t>= 20</w:t>
            </w:r>
          </w:p>
        </w:tc>
      </w:tr>
    </w:tbl>
    <w:p w:rsidR="00767B28" w:rsidRDefault="00767B28"/>
    <w:sectPr w:rsidR="0076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3E8"/>
    <w:rsid w:val="00767B28"/>
    <w:rsid w:val="00C0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EC1B2"/>
  <w15:chartTrackingRefBased/>
  <w15:docId w15:val="{CAB63CED-CCF6-4C29-8FA4-37458CF7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2019-10-07T19:56:00Z</dcterms:created>
  <dcterms:modified xsi:type="dcterms:W3CDTF">2019-10-07T19:59:00Z</dcterms:modified>
</cp:coreProperties>
</file>