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77EC" w:rsidRDefault="00A077EC" w:rsidP="00A077EC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A077EC" w:rsidRPr="001E3F64" w:rsidRDefault="00A077EC" w:rsidP="00A077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A077EC" w:rsidRPr="001E3F64" w:rsidRDefault="00A077EC" w:rsidP="00A077E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:rsidR="00A077EC" w:rsidRPr="001E3F64" w:rsidRDefault="00A077EC" w:rsidP="00015FCB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ادیان </w:t>
            </w:r>
            <w:r w:rsidR="008F34BE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ابتدائی و قدیم</w:t>
            </w:r>
            <w:r w:rsidR="0062604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15FCB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</w:t>
            </w:r>
            <w:r w:rsidR="0062604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A077EC" w:rsidRDefault="00353459" w:rsidP="00FE6C2C">
            <w:pPr>
              <w:jc w:val="both"/>
              <w:rPr>
                <w:rtl/>
                <w:lang w:bidi="fa-IR"/>
              </w:rPr>
            </w:pPr>
          </w:p>
        </w:tc>
      </w:tr>
    </w:tbl>
    <w:p w:rsidR="002C595D" w:rsidRDefault="002C595D" w:rsidP="00F23989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A077EC"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="00A077EC"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A077EC">
        <w:rPr>
          <w:rFonts w:hint="cs"/>
          <w:rtl/>
        </w:rPr>
        <w:t xml:space="preserve">آشنائی با تاریخ، فرهنگ، باورهای دینی و اسطوره های </w:t>
      </w:r>
      <w:r w:rsidR="00F23989">
        <w:rPr>
          <w:rFonts w:hint="cs"/>
          <w:rtl/>
        </w:rPr>
        <w:t xml:space="preserve"> ادیان ابتدائی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Pr="001F498E" w:rsidRDefault="001F498E" w:rsidP="001F498E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1F498E">
              <w:rPr>
                <w:rFonts w:asciiTheme="majorBidi" w:hAnsiTheme="majorBidi" w:cstheme="majorBidi"/>
                <w:rtl/>
              </w:rPr>
              <w:t xml:space="preserve">بررسی مطالب </w:t>
            </w:r>
            <w:r w:rsidRPr="001F498E">
              <w:rPr>
                <w:rFonts w:asciiTheme="majorBidi" w:eastAsiaTheme="minorHAnsi" w:hAnsiTheme="majorBidi" w:cstheme="majorBidi"/>
                <w:rtl/>
                <w:lang w:bidi="fa-IR"/>
              </w:rPr>
              <w:t xml:space="preserve">ادیان ابتدائی و قدیم  </w:t>
            </w:r>
            <w:r w:rsidRPr="001F498E">
              <w:rPr>
                <w:rFonts w:asciiTheme="majorBidi" w:eastAsiaTheme="minorHAnsi" w:hAnsiTheme="majorBidi" w:cstheme="majorBidi"/>
                <w:rtl/>
                <w:lang w:bidi="fa-IR"/>
              </w:rPr>
              <w:t>1</w:t>
            </w:r>
            <w:r w:rsidRPr="001F498E">
              <w:rPr>
                <w:rFonts w:asciiTheme="majorBidi" w:eastAsiaTheme="minorHAnsi" w:hAnsiTheme="majorBidi" w:cstheme="majorBidi"/>
                <w:b/>
                <w:bCs/>
                <w:rtl/>
                <w:lang w:bidi="fa-IR"/>
              </w:rPr>
              <w:t xml:space="preserve">  </w:t>
            </w:r>
            <w:r w:rsidRPr="001F498E">
              <w:rPr>
                <w:rFonts w:asciiTheme="majorBidi" w:hAnsiTheme="majorBidi" w:cstheme="majorBidi"/>
                <w:rtl/>
              </w:rPr>
              <w:t xml:space="preserve">          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F498E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فرهنگ، باورهای دینی و اسطوره های  ادیان ابتدائی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باورهای مشترک ادیان ابتدائی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ادامه باورهای مشترک ادیان ابتدائی و قدیم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توتمیزم در افریقا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توتمیزم در مکزیک </w:t>
            </w:r>
            <w:r w:rsidR="007D6C98">
              <w:rPr>
                <w:rFonts w:hint="cs"/>
                <w:rtl/>
              </w:rPr>
              <w:t xml:space="preserve">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خدایان و اساطیر در افریقا و مکزیک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9E12B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BC1E55">
              <w:rPr>
                <w:rFonts w:hint="cs"/>
                <w:rtl/>
              </w:rPr>
              <w:t xml:space="preserve">اریخ ابتدائی و قدیم </w:t>
            </w:r>
            <w:r w:rsidR="009E12B4">
              <w:rPr>
                <w:rFonts w:hint="cs"/>
                <w:rtl/>
              </w:rPr>
              <w:t>مصر باستان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خدایان مصر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خدایان بابل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9E12B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وظیفه خدایان بابل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BC1E55" w:rsidP="009E12B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خدایان و اساطیر </w:t>
            </w:r>
            <w:r w:rsidR="009E12B4">
              <w:rPr>
                <w:rFonts w:hint="cs"/>
                <w:rtl/>
              </w:rPr>
              <w:t xml:space="preserve">یونان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علل فروپاشی خدایان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خدایان روم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E12B4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قوم مایا</w:t>
            </w:r>
            <w:bookmarkStart w:id="0" w:name="_GoBack"/>
            <w:bookmarkEnd w:id="0"/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Pr="00A077EC" w:rsidRDefault="00A077EC" w:rsidP="009250FE">
      <w:pPr>
        <w:spacing w:after="160" w:line="259" w:lineRule="auto"/>
        <w:ind w:left="720" w:hanging="720"/>
      </w:pPr>
      <w:r>
        <w:rPr>
          <w:rFonts w:hint="cs"/>
          <w:rtl/>
        </w:rPr>
        <w:t xml:space="preserve">                         ارزیابی : کار کلاسی ، کنفرانس                    منبع: تاریخ جامع ادیان، </w:t>
      </w:r>
      <w:r w:rsidR="009250FE">
        <w:rPr>
          <w:rFonts w:hint="cs"/>
          <w:rtl/>
        </w:rPr>
        <w:t xml:space="preserve"> ادیان ابتدائی و بزرگ</w:t>
      </w:r>
    </w:p>
    <w:sectPr w:rsidR="00AB2C4D" w:rsidRPr="00A077EC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15FCB"/>
    <w:rsid w:val="00091090"/>
    <w:rsid w:val="000E1D04"/>
    <w:rsid w:val="000F2673"/>
    <w:rsid w:val="00163BAC"/>
    <w:rsid w:val="001D063C"/>
    <w:rsid w:val="001F498E"/>
    <w:rsid w:val="002C595D"/>
    <w:rsid w:val="00353459"/>
    <w:rsid w:val="00386E99"/>
    <w:rsid w:val="00406B34"/>
    <w:rsid w:val="004F11A2"/>
    <w:rsid w:val="00596B3E"/>
    <w:rsid w:val="005D2A4B"/>
    <w:rsid w:val="00603274"/>
    <w:rsid w:val="0062604B"/>
    <w:rsid w:val="0063354F"/>
    <w:rsid w:val="00645269"/>
    <w:rsid w:val="006F2AFA"/>
    <w:rsid w:val="007418D5"/>
    <w:rsid w:val="00754946"/>
    <w:rsid w:val="007A410C"/>
    <w:rsid w:val="007A5CF0"/>
    <w:rsid w:val="007B5F6B"/>
    <w:rsid w:val="007D6C98"/>
    <w:rsid w:val="008A645B"/>
    <w:rsid w:val="008F34BE"/>
    <w:rsid w:val="009250FE"/>
    <w:rsid w:val="009E12B4"/>
    <w:rsid w:val="00A077EC"/>
    <w:rsid w:val="00A62EEE"/>
    <w:rsid w:val="00AB2C4D"/>
    <w:rsid w:val="00B05C62"/>
    <w:rsid w:val="00B126F4"/>
    <w:rsid w:val="00BC1E55"/>
    <w:rsid w:val="00BC297A"/>
    <w:rsid w:val="00C677D8"/>
    <w:rsid w:val="00CF103F"/>
    <w:rsid w:val="00D77814"/>
    <w:rsid w:val="00DA01F2"/>
    <w:rsid w:val="00F2398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14</cp:revision>
  <dcterms:created xsi:type="dcterms:W3CDTF">2019-05-31T06:52:00Z</dcterms:created>
  <dcterms:modified xsi:type="dcterms:W3CDTF">2019-05-31T17:10:00Z</dcterms:modified>
</cp:coreProperties>
</file>