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84" w:rsidRPr="007C0584" w:rsidRDefault="007C0584" w:rsidP="007C0584">
      <w:pPr>
        <w:rPr>
          <w:rFonts w:ascii="Times New Roman" w:eastAsia="Calibri" w:hAnsi="Times New Roman" w:cs="Times New Roman"/>
          <w:sz w:val="28"/>
          <w:szCs w:val="28"/>
        </w:rPr>
      </w:pPr>
      <w:r w:rsidRPr="007C0584">
        <w:rPr>
          <w:rFonts w:ascii="Times New Roman" w:eastAsia="Calibri" w:hAnsi="Times New Roman" w:cs="Times New Roman"/>
          <w:b/>
          <w:bCs/>
          <w:sz w:val="32"/>
          <w:szCs w:val="32"/>
        </w:rPr>
        <w:t>Module title:</w:t>
      </w:r>
      <w:r w:rsidRPr="007C0584">
        <w:rPr>
          <w:rFonts w:ascii="Times New Roman" w:eastAsia="Calibri" w:hAnsi="Times New Roman" w:cs="Times New Roman"/>
          <w:b/>
          <w:bCs/>
          <w:sz w:val="28"/>
          <w:szCs w:val="28"/>
        </w:rPr>
        <w:t xml:space="preserve"> </w:t>
      </w:r>
      <w:r w:rsidRPr="00FF5043">
        <w:rPr>
          <w:rFonts w:ascii="Times New Roman" w:eastAsia="Calibri" w:hAnsi="Times New Roman" w:cs="Times New Roman"/>
          <w:sz w:val="32"/>
          <w:szCs w:val="32"/>
        </w:rPr>
        <w:t>Advanced</w:t>
      </w:r>
      <w:r w:rsidRPr="00FF5043">
        <w:rPr>
          <w:rFonts w:ascii="Times New Roman" w:eastAsia="Calibri" w:hAnsi="Times New Roman" w:cs="Times New Roman"/>
          <w:b/>
          <w:bCs/>
          <w:sz w:val="32"/>
          <w:szCs w:val="32"/>
        </w:rPr>
        <w:t xml:space="preserve"> </w:t>
      </w:r>
      <w:r w:rsidR="00F0767D" w:rsidRPr="00FF5043">
        <w:rPr>
          <w:rFonts w:ascii="Times New Roman" w:eastAsia="Calibri" w:hAnsi="Times New Roman" w:cs="Times New Roman"/>
          <w:sz w:val="32"/>
          <w:szCs w:val="32"/>
        </w:rPr>
        <w:t>Control</w:t>
      </w:r>
    </w:p>
    <w:p w:rsidR="007C0584" w:rsidRPr="007C0584" w:rsidRDefault="007C0584" w:rsidP="007C0584">
      <w:pPr>
        <w:rPr>
          <w:rFonts w:ascii="Times New Roman" w:eastAsia="Calibri" w:hAnsi="Times New Roman" w:cs="Times New Roman"/>
          <w:b/>
          <w:bCs/>
          <w:sz w:val="32"/>
          <w:szCs w:val="32"/>
        </w:rPr>
      </w:pPr>
      <w:r w:rsidRPr="007C0584">
        <w:rPr>
          <w:rFonts w:ascii="Times New Roman" w:eastAsia="Calibri" w:hAnsi="Times New Roman" w:cs="Times New Roman"/>
          <w:b/>
          <w:bCs/>
          <w:sz w:val="32"/>
          <w:szCs w:val="32"/>
        </w:rPr>
        <w:t xml:space="preserve">Module Code: </w:t>
      </w:r>
      <w:r w:rsidR="008E29F8" w:rsidRPr="008E29F8">
        <w:rPr>
          <w:rFonts w:ascii="Times New Roman" w:eastAsia="Calibri" w:hAnsi="Times New Roman" w:cs="Times New Roman"/>
          <w:sz w:val="32"/>
          <w:szCs w:val="32"/>
        </w:rPr>
        <w:t>24-14-633-01</w:t>
      </w:r>
    </w:p>
    <w:p w:rsidR="007C0584" w:rsidRPr="007C0584" w:rsidRDefault="007C0584" w:rsidP="007C0584">
      <w:pPr>
        <w:rPr>
          <w:rFonts w:ascii="Times New Roman" w:eastAsia="Calibri" w:hAnsi="Times New Roman" w:cs="Times New Roman"/>
          <w:b/>
          <w:bCs/>
          <w:sz w:val="28"/>
          <w:szCs w:val="28"/>
        </w:rPr>
      </w:pPr>
      <w:r w:rsidRPr="007C0584">
        <w:rPr>
          <w:rFonts w:ascii="Times New Roman" w:eastAsia="Calibri" w:hAnsi="Times New Roman" w:cs="Times New Roman"/>
          <w:b/>
          <w:bCs/>
          <w:sz w:val="32"/>
          <w:szCs w:val="32"/>
        </w:rPr>
        <w:t>Module Credit:</w:t>
      </w:r>
      <w:r w:rsidRPr="007C0584">
        <w:rPr>
          <w:rFonts w:ascii="Times New Roman" w:eastAsia="Calibri" w:hAnsi="Times New Roman" w:cs="Times New Roman"/>
          <w:b/>
          <w:bCs/>
          <w:sz w:val="28"/>
          <w:szCs w:val="28"/>
        </w:rPr>
        <w:t xml:space="preserve"> </w:t>
      </w:r>
      <w:r w:rsidR="00C21078" w:rsidRPr="00FF5043">
        <w:rPr>
          <w:rFonts w:ascii="Times New Roman" w:eastAsia="Calibri" w:hAnsi="Times New Roman" w:cs="Times New Roman"/>
          <w:sz w:val="32"/>
          <w:szCs w:val="32"/>
        </w:rPr>
        <w:t>3</w:t>
      </w:r>
    </w:p>
    <w:p w:rsidR="007C0584" w:rsidRPr="007C0584" w:rsidRDefault="007C0584" w:rsidP="007C0584">
      <w:pPr>
        <w:rPr>
          <w:rFonts w:ascii="Times New Roman" w:eastAsia="Calibri" w:hAnsi="Times New Roman" w:cs="Times New Roman"/>
          <w:b/>
          <w:bCs/>
          <w:sz w:val="28"/>
          <w:szCs w:val="28"/>
        </w:rPr>
      </w:pPr>
      <w:r w:rsidRPr="007C0584">
        <w:rPr>
          <w:rFonts w:ascii="Times New Roman" w:eastAsia="Calibri" w:hAnsi="Times New Roman" w:cs="Times New Roman"/>
          <w:b/>
          <w:bCs/>
          <w:sz w:val="32"/>
          <w:szCs w:val="32"/>
        </w:rPr>
        <w:t>Term:</w:t>
      </w:r>
      <w:r w:rsidRPr="007C0584">
        <w:rPr>
          <w:rFonts w:ascii="Times New Roman" w:eastAsia="Calibri" w:hAnsi="Times New Roman" w:cs="Times New Roman"/>
          <w:b/>
          <w:bCs/>
          <w:sz w:val="28"/>
          <w:szCs w:val="28"/>
        </w:rPr>
        <w:t xml:space="preserve"> </w:t>
      </w:r>
      <w:r w:rsidR="007336ED" w:rsidRPr="00FF5043">
        <w:rPr>
          <w:rFonts w:ascii="Times New Roman" w:eastAsia="Calibri" w:hAnsi="Times New Roman" w:cs="Times New Roman"/>
          <w:sz w:val="32"/>
          <w:szCs w:val="32"/>
        </w:rPr>
        <w:t>First</w:t>
      </w:r>
      <w:r w:rsidRPr="00FF5043">
        <w:rPr>
          <w:rFonts w:ascii="Times New Roman" w:eastAsia="Calibri" w:hAnsi="Times New Roman" w:cs="Times New Roman"/>
          <w:sz w:val="32"/>
          <w:szCs w:val="32"/>
        </w:rPr>
        <w:t xml:space="preserve"> Term 1397-98</w:t>
      </w:r>
    </w:p>
    <w:p w:rsidR="006A122A" w:rsidRPr="007C0584" w:rsidRDefault="007C0584" w:rsidP="007C0584">
      <w:pPr>
        <w:rPr>
          <w:rFonts w:ascii="Times New Roman" w:eastAsia="Calibri" w:hAnsi="Times New Roman" w:cs="Times New Roman"/>
          <w:sz w:val="28"/>
          <w:szCs w:val="28"/>
        </w:rPr>
      </w:pPr>
      <w:r w:rsidRPr="007C0584">
        <w:rPr>
          <w:rFonts w:ascii="Times New Roman" w:eastAsia="Calibri" w:hAnsi="Times New Roman" w:cs="Times New Roman"/>
          <w:b/>
          <w:bCs/>
          <w:sz w:val="32"/>
          <w:szCs w:val="32"/>
        </w:rPr>
        <w:t>Lecturer:</w:t>
      </w:r>
      <w:r w:rsidRPr="007C0584">
        <w:rPr>
          <w:rFonts w:ascii="Times New Roman" w:eastAsia="Calibri" w:hAnsi="Times New Roman" w:cs="Times New Roman"/>
          <w:sz w:val="28"/>
          <w:szCs w:val="28"/>
        </w:rPr>
        <w:t xml:space="preserve"> </w:t>
      </w:r>
      <w:r w:rsidRPr="00FF5043">
        <w:rPr>
          <w:rFonts w:ascii="Times New Roman" w:eastAsia="Calibri" w:hAnsi="Times New Roman" w:cs="Times New Roman"/>
          <w:sz w:val="32"/>
          <w:szCs w:val="32"/>
        </w:rPr>
        <w:t xml:space="preserve">Assistant prof. H. Moeinkhah, </w:t>
      </w:r>
      <w:hyperlink r:id="rId6" w:history="1">
        <w:r w:rsidRPr="00FF5043">
          <w:rPr>
            <w:rFonts w:ascii="Times New Roman" w:hAnsi="Times New Roman" w:cs="Times New Roman"/>
            <w:color w:val="0000FF" w:themeColor="hyperlink"/>
            <w:sz w:val="32"/>
            <w:szCs w:val="32"/>
            <w:u w:val="single"/>
          </w:rPr>
          <w:t>hmoein@eng.usb.ac.ir</w:t>
        </w:r>
      </w:hyperlink>
    </w:p>
    <w:p w:rsidR="008E29F8" w:rsidRPr="008E29F8" w:rsidRDefault="008E29F8" w:rsidP="008E29F8">
      <w:pPr>
        <w:rPr>
          <w:rFonts w:asciiTheme="majorBidi" w:hAnsiTheme="majorBidi" w:cstheme="majorBidi"/>
          <w:b/>
          <w:bCs/>
          <w:sz w:val="32"/>
          <w:szCs w:val="32"/>
        </w:rPr>
      </w:pPr>
      <w:r w:rsidRPr="008E29F8">
        <w:rPr>
          <w:rFonts w:asciiTheme="majorBidi" w:hAnsiTheme="majorBidi" w:cstheme="majorBidi"/>
          <w:b/>
          <w:bCs/>
          <w:sz w:val="32"/>
          <w:szCs w:val="32"/>
        </w:rPr>
        <w:t>Module Objectives:</w:t>
      </w:r>
    </w:p>
    <w:p w:rsidR="008E29F8" w:rsidRPr="00F0767D" w:rsidRDefault="008E29F8" w:rsidP="00F0767D">
      <w:pPr>
        <w:jc w:val="both"/>
        <w:rPr>
          <w:rFonts w:asciiTheme="majorBidi" w:hAnsiTheme="majorBidi" w:cstheme="majorBidi"/>
          <w:sz w:val="32"/>
          <w:szCs w:val="32"/>
        </w:rPr>
      </w:pPr>
      <w:r w:rsidRPr="008E29F8">
        <w:rPr>
          <w:rFonts w:asciiTheme="majorBidi" w:hAnsiTheme="majorBidi" w:cstheme="majorBidi"/>
          <w:sz w:val="32"/>
          <w:szCs w:val="32"/>
        </w:rPr>
        <w:t xml:space="preserve">This course is intended for graduate students in Mechanical Engineering. The overall goal of the course is to provide the students with sufficient exposure to advanced methods and tools that are relevant to </w:t>
      </w:r>
      <w:r>
        <w:rPr>
          <w:rFonts w:asciiTheme="majorBidi" w:hAnsiTheme="majorBidi" w:cstheme="majorBidi"/>
          <w:sz w:val="32"/>
          <w:szCs w:val="32"/>
        </w:rPr>
        <w:t>modern Control</w:t>
      </w:r>
      <w:r w:rsidRPr="008E29F8">
        <w:rPr>
          <w:rFonts w:asciiTheme="majorBidi" w:hAnsiTheme="majorBidi" w:cstheme="majorBidi"/>
          <w:sz w:val="32"/>
          <w:szCs w:val="32"/>
        </w:rPr>
        <w:t>.</w:t>
      </w:r>
    </w:p>
    <w:p w:rsidR="009C13DB" w:rsidRDefault="006A122A" w:rsidP="009C13DB">
      <w:pPr>
        <w:rPr>
          <w:rFonts w:asciiTheme="majorBidi" w:hAnsiTheme="majorBidi" w:cstheme="majorBidi"/>
          <w:b/>
          <w:bCs/>
          <w:sz w:val="28"/>
          <w:szCs w:val="28"/>
        </w:rPr>
      </w:pPr>
      <w:r w:rsidRPr="007C0584">
        <w:rPr>
          <w:rFonts w:asciiTheme="majorBidi" w:hAnsiTheme="majorBidi" w:cstheme="majorBidi"/>
          <w:b/>
          <w:bCs/>
          <w:sz w:val="32"/>
          <w:szCs w:val="32"/>
        </w:rPr>
        <w:t xml:space="preserve">References: </w:t>
      </w:r>
    </w:p>
    <w:p w:rsidR="00C54926" w:rsidRDefault="009C13DB" w:rsidP="00C54926">
      <w:pPr>
        <w:pStyle w:val="ListParagraph"/>
        <w:numPr>
          <w:ilvl w:val="0"/>
          <w:numId w:val="2"/>
        </w:numPr>
        <w:rPr>
          <w:rFonts w:asciiTheme="majorBidi" w:hAnsiTheme="majorBidi" w:cstheme="majorBidi"/>
          <w:sz w:val="28"/>
          <w:szCs w:val="28"/>
        </w:rPr>
      </w:pPr>
      <w:r w:rsidRPr="00C54926">
        <w:rPr>
          <w:rFonts w:asciiTheme="majorBidi" w:hAnsiTheme="majorBidi" w:cstheme="majorBidi"/>
          <w:sz w:val="28"/>
          <w:szCs w:val="28"/>
        </w:rPr>
        <w:t>Control Engineering-A Modern Approach</w:t>
      </w:r>
      <w:r w:rsidR="007C0584" w:rsidRPr="00C54926">
        <w:rPr>
          <w:rFonts w:asciiTheme="majorBidi" w:hAnsiTheme="majorBidi" w:cstheme="majorBidi"/>
          <w:sz w:val="28"/>
          <w:szCs w:val="28"/>
        </w:rPr>
        <w:t>,</w:t>
      </w:r>
      <w:r w:rsidR="00E14F9D" w:rsidRPr="00C54926">
        <w:rPr>
          <w:rFonts w:asciiTheme="majorBidi" w:hAnsiTheme="majorBidi" w:cstheme="majorBidi"/>
          <w:sz w:val="28"/>
          <w:szCs w:val="28"/>
        </w:rPr>
        <w:t xml:space="preserve"> </w:t>
      </w:r>
      <w:r w:rsidRPr="00C54926">
        <w:rPr>
          <w:rFonts w:asciiTheme="majorBidi" w:hAnsiTheme="majorBidi" w:cstheme="majorBidi"/>
          <w:sz w:val="28"/>
          <w:szCs w:val="28"/>
        </w:rPr>
        <w:t>Pierre R. Belanger</w:t>
      </w:r>
      <w:r w:rsidR="007C0584" w:rsidRPr="00C54926">
        <w:rPr>
          <w:rFonts w:asciiTheme="majorBidi" w:hAnsiTheme="majorBidi" w:cstheme="majorBidi"/>
          <w:sz w:val="28"/>
          <w:szCs w:val="28"/>
        </w:rPr>
        <w:t>, ISBN</w:t>
      </w:r>
      <w:r w:rsidR="008E29F8" w:rsidRPr="00C54926">
        <w:rPr>
          <w:rFonts w:asciiTheme="majorBidi" w:hAnsiTheme="majorBidi" w:cstheme="majorBidi"/>
          <w:sz w:val="28"/>
          <w:szCs w:val="28"/>
        </w:rPr>
        <w:t>:</w:t>
      </w:r>
      <w:r w:rsidR="007C0584" w:rsidRPr="00C54926">
        <w:rPr>
          <w:rFonts w:asciiTheme="majorBidi" w:hAnsiTheme="majorBidi" w:cstheme="majorBidi"/>
          <w:sz w:val="28"/>
          <w:szCs w:val="28"/>
        </w:rPr>
        <w:t xml:space="preserve"> 0-03-013489-7.</w:t>
      </w:r>
      <w:r w:rsidR="00C54926" w:rsidRPr="00C54926">
        <w:rPr>
          <w:rFonts w:asciiTheme="majorBidi" w:hAnsiTheme="majorBidi" w:cstheme="majorBidi"/>
          <w:sz w:val="28"/>
          <w:szCs w:val="28"/>
        </w:rPr>
        <w:t xml:space="preserve"> ©1995.</w:t>
      </w:r>
    </w:p>
    <w:p w:rsidR="00C54926" w:rsidRPr="00C54926" w:rsidRDefault="00C54926" w:rsidP="007D5144">
      <w:pPr>
        <w:pStyle w:val="ListParagraph"/>
        <w:numPr>
          <w:ilvl w:val="0"/>
          <w:numId w:val="2"/>
        </w:numPr>
        <w:rPr>
          <w:rFonts w:asciiTheme="majorBidi" w:hAnsiTheme="majorBidi" w:cstheme="majorBidi"/>
          <w:sz w:val="28"/>
          <w:szCs w:val="28"/>
        </w:rPr>
      </w:pPr>
      <w:r w:rsidRPr="00C54926">
        <w:rPr>
          <w:rFonts w:asciiTheme="majorBidi" w:hAnsiTheme="majorBidi" w:cstheme="majorBidi"/>
          <w:sz w:val="28"/>
          <w:szCs w:val="28"/>
        </w:rPr>
        <w:t>Modern Control Engineering (5th Edition), Katsuhiko Ogata, ISBN-10: 0-13-61567</w:t>
      </w:r>
      <w:r>
        <w:rPr>
          <w:rFonts w:asciiTheme="majorBidi" w:hAnsiTheme="majorBidi" w:cstheme="majorBidi"/>
          <w:sz w:val="28"/>
          <w:szCs w:val="28"/>
        </w:rPr>
        <w:t xml:space="preserve">3-8, ISBN-13: 978-0-13-615673-4, </w:t>
      </w:r>
      <w:r w:rsidRPr="00C54926">
        <w:rPr>
          <w:rFonts w:asciiTheme="majorBidi" w:hAnsiTheme="majorBidi" w:cstheme="majorBidi"/>
          <w:sz w:val="28"/>
          <w:szCs w:val="28"/>
        </w:rPr>
        <w:t>©</w:t>
      </w:r>
      <w:r w:rsidR="007D5144">
        <w:rPr>
          <w:rFonts w:asciiTheme="majorBidi" w:hAnsiTheme="majorBidi" w:cstheme="majorBidi"/>
          <w:sz w:val="28"/>
          <w:szCs w:val="28"/>
        </w:rPr>
        <w:t>2010</w:t>
      </w:r>
      <w:r w:rsidRPr="00C54926">
        <w:rPr>
          <w:rFonts w:asciiTheme="majorBidi" w:hAnsiTheme="majorBidi" w:cstheme="majorBidi"/>
          <w:sz w:val="28"/>
          <w:szCs w:val="28"/>
        </w:rPr>
        <w:t>.</w:t>
      </w:r>
    </w:p>
    <w:p w:rsidR="009C13DB" w:rsidRPr="007C0584" w:rsidRDefault="009C13DB" w:rsidP="009C13DB">
      <w:pPr>
        <w:rPr>
          <w:rFonts w:asciiTheme="majorBidi" w:hAnsiTheme="majorBidi" w:cstheme="majorBidi"/>
          <w:b/>
          <w:bCs/>
          <w:sz w:val="32"/>
          <w:szCs w:val="32"/>
        </w:rPr>
      </w:pPr>
      <w:r w:rsidRPr="007C0584">
        <w:rPr>
          <w:rFonts w:asciiTheme="majorBidi" w:hAnsiTheme="majorBidi" w:cstheme="majorBidi"/>
          <w:b/>
          <w:bCs/>
          <w:sz w:val="32"/>
          <w:szCs w:val="32"/>
        </w:rPr>
        <w:t>Assessments:</w:t>
      </w:r>
    </w:p>
    <w:p w:rsidR="009C13DB" w:rsidRDefault="00345C0E" w:rsidP="009C13DB">
      <w:pPr>
        <w:rPr>
          <w:rFonts w:asciiTheme="majorBidi" w:hAnsiTheme="majorBidi" w:cstheme="majorBidi"/>
          <w:sz w:val="28"/>
          <w:szCs w:val="28"/>
        </w:rPr>
      </w:pPr>
      <w:r>
        <w:rPr>
          <w:rFonts w:asciiTheme="majorBidi" w:hAnsiTheme="majorBidi" w:cstheme="majorBidi"/>
          <w:sz w:val="28"/>
          <w:szCs w:val="28"/>
        </w:rPr>
        <w:t>Class activity and homework: 2</w:t>
      </w:r>
      <w:r w:rsidR="0016288F">
        <w:rPr>
          <w:rFonts w:asciiTheme="majorBidi" w:hAnsiTheme="majorBidi" w:cstheme="majorBidi"/>
          <w:sz w:val="28"/>
          <w:szCs w:val="28"/>
        </w:rPr>
        <w:t>0</w:t>
      </w:r>
      <w:r w:rsidR="009C13DB">
        <w:rPr>
          <w:rFonts w:asciiTheme="majorBidi" w:hAnsiTheme="majorBidi" w:cstheme="majorBidi"/>
          <w:sz w:val="28"/>
          <w:szCs w:val="28"/>
        </w:rPr>
        <w:t>%</w:t>
      </w:r>
    </w:p>
    <w:p w:rsidR="009C13DB" w:rsidRDefault="0016288F" w:rsidP="009C13DB">
      <w:pPr>
        <w:rPr>
          <w:rFonts w:asciiTheme="majorBidi" w:hAnsiTheme="majorBidi" w:cstheme="majorBidi"/>
          <w:sz w:val="28"/>
          <w:szCs w:val="28"/>
        </w:rPr>
      </w:pPr>
      <w:r>
        <w:rPr>
          <w:rFonts w:asciiTheme="majorBidi" w:hAnsiTheme="majorBidi" w:cstheme="majorBidi"/>
          <w:sz w:val="28"/>
          <w:szCs w:val="28"/>
        </w:rPr>
        <w:t>Mid-term exam: 30</w:t>
      </w:r>
      <w:r w:rsidR="009C13DB">
        <w:rPr>
          <w:rFonts w:asciiTheme="majorBidi" w:hAnsiTheme="majorBidi" w:cstheme="majorBidi"/>
          <w:sz w:val="28"/>
          <w:szCs w:val="28"/>
        </w:rPr>
        <w:t>%</w:t>
      </w:r>
    </w:p>
    <w:p w:rsidR="008C3C24" w:rsidRDefault="00345C0E" w:rsidP="007C0584">
      <w:pPr>
        <w:rPr>
          <w:rFonts w:asciiTheme="majorBidi" w:hAnsiTheme="majorBidi" w:cstheme="majorBidi"/>
          <w:sz w:val="28"/>
          <w:szCs w:val="28"/>
        </w:rPr>
      </w:pPr>
      <w:r>
        <w:rPr>
          <w:rFonts w:asciiTheme="majorBidi" w:hAnsiTheme="majorBidi" w:cstheme="majorBidi"/>
          <w:sz w:val="28"/>
          <w:szCs w:val="28"/>
        </w:rPr>
        <w:t>Final exam: 5</w:t>
      </w:r>
      <w:r w:rsidR="0016288F">
        <w:rPr>
          <w:rFonts w:asciiTheme="majorBidi" w:hAnsiTheme="majorBidi" w:cstheme="majorBidi"/>
          <w:sz w:val="28"/>
          <w:szCs w:val="28"/>
        </w:rPr>
        <w:t>0</w:t>
      </w:r>
      <w:r w:rsidR="009C13DB">
        <w:rPr>
          <w:rFonts w:asciiTheme="majorBidi" w:hAnsiTheme="majorBidi" w:cstheme="majorBidi"/>
          <w:sz w:val="28"/>
          <w:szCs w:val="28"/>
        </w:rPr>
        <w:t>%</w:t>
      </w:r>
    </w:p>
    <w:p w:rsidR="007C0584" w:rsidRDefault="007C0584" w:rsidP="007C0584">
      <w:pPr>
        <w:rPr>
          <w:rFonts w:asciiTheme="majorBidi" w:hAnsiTheme="majorBidi" w:cstheme="majorBidi"/>
          <w:sz w:val="28"/>
          <w:szCs w:val="28"/>
        </w:rPr>
      </w:pPr>
    </w:p>
    <w:p w:rsidR="007C0584" w:rsidRDefault="007C0584" w:rsidP="007C0584">
      <w:pPr>
        <w:rPr>
          <w:rFonts w:asciiTheme="majorBidi" w:hAnsiTheme="majorBidi" w:cstheme="majorBidi"/>
          <w:b/>
          <w:bCs/>
          <w:sz w:val="28"/>
          <w:szCs w:val="28"/>
        </w:rPr>
      </w:pPr>
      <w:r>
        <w:rPr>
          <w:rFonts w:asciiTheme="majorBidi" w:hAnsiTheme="majorBidi" w:cstheme="majorBidi"/>
          <w:b/>
          <w:bCs/>
          <w:sz w:val="32"/>
          <w:szCs w:val="32"/>
        </w:rPr>
        <w:t>Module</w:t>
      </w:r>
      <w:r w:rsidRPr="00B8562B">
        <w:rPr>
          <w:rFonts w:asciiTheme="majorBidi" w:hAnsiTheme="majorBidi" w:cstheme="majorBidi"/>
          <w:b/>
          <w:bCs/>
          <w:sz w:val="32"/>
          <w:szCs w:val="32"/>
        </w:rPr>
        <w:t xml:space="preserve"> Subjects:</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1</w:t>
      </w:r>
      <w:r w:rsidRPr="007C0584">
        <w:rPr>
          <w:rFonts w:asciiTheme="majorBidi" w:hAnsiTheme="majorBidi" w:cstheme="majorBidi"/>
          <w:b/>
          <w:bCs/>
          <w:sz w:val="28"/>
          <w:szCs w:val="28"/>
          <w:vertAlign w:val="superscript"/>
        </w:rPr>
        <w:t>st</w:t>
      </w:r>
      <w:r w:rsidRPr="007C0584">
        <w:rPr>
          <w:rFonts w:asciiTheme="majorBidi" w:hAnsiTheme="majorBidi" w:cstheme="majorBidi"/>
          <w:b/>
          <w:bCs/>
          <w:sz w:val="28"/>
          <w:szCs w:val="28"/>
        </w:rPr>
        <w:t>. week:</w:t>
      </w:r>
      <w:r w:rsidRPr="007C0584">
        <w:rPr>
          <w:rFonts w:asciiTheme="majorBidi" w:hAnsiTheme="majorBidi" w:cstheme="majorBidi"/>
          <w:sz w:val="28"/>
          <w:szCs w:val="28"/>
        </w:rPr>
        <w:t xml:space="preserve"> Introduction to Control Systems</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2</w:t>
      </w:r>
      <w:r w:rsidRPr="007C0584">
        <w:rPr>
          <w:rFonts w:asciiTheme="majorBidi" w:hAnsiTheme="majorBidi" w:cstheme="majorBidi"/>
          <w:b/>
          <w:bCs/>
          <w:sz w:val="28"/>
          <w:szCs w:val="28"/>
          <w:vertAlign w:val="superscript"/>
        </w:rPr>
        <w:t>nd</w:t>
      </w:r>
      <w:r w:rsidRPr="007C0584">
        <w:rPr>
          <w:rFonts w:asciiTheme="majorBidi" w:hAnsiTheme="majorBidi" w:cstheme="majorBidi"/>
          <w:b/>
          <w:bCs/>
          <w:sz w:val="28"/>
          <w:szCs w:val="28"/>
        </w:rPr>
        <w:t xml:space="preserve"> .week:</w:t>
      </w:r>
      <w:r w:rsidRPr="007C0584">
        <w:rPr>
          <w:rFonts w:asciiTheme="majorBidi" w:hAnsiTheme="majorBidi" w:cstheme="majorBidi"/>
          <w:sz w:val="28"/>
          <w:szCs w:val="28"/>
        </w:rPr>
        <w:t xml:space="preserve"> </w:t>
      </w:r>
      <w:r>
        <w:rPr>
          <w:rFonts w:asciiTheme="majorBidi" w:hAnsiTheme="majorBidi" w:cstheme="majorBidi"/>
          <w:sz w:val="28"/>
          <w:szCs w:val="28"/>
        </w:rPr>
        <w:t>State Equations</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3</w:t>
      </w:r>
      <w:r w:rsidRPr="007C0584">
        <w:rPr>
          <w:rFonts w:asciiTheme="majorBidi" w:hAnsiTheme="majorBidi" w:cstheme="majorBidi"/>
          <w:b/>
          <w:bCs/>
          <w:sz w:val="28"/>
          <w:szCs w:val="28"/>
          <w:vertAlign w:val="superscript"/>
        </w:rPr>
        <w:t>rd</w:t>
      </w:r>
      <w:r w:rsidRPr="007C0584">
        <w:rPr>
          <w:rFonts w:asciiTheme="majorBidi" w:hAnsiTheme="majorBidi" w:cstheme="majorBidi"/>
          <w:b/>
          <w:bCs/>
          <w:sz w:val="28"/>
          <w:szCs w:val="28"/>
        </w:rPr>
        <w:t xml:space="preserve"> .week: </w:t>
      </w:r>
      <w:r w:rsidR="007336ED">
        <w:rPr>
          <w:rFonts w:asciiTheme="majorBidi" w:hAnsiTheme="majorBidi" w:cstheme="majorBidi"/>
          <w:sz w:val="28"/>
          <w:szCs w:val="28"/>
        </w:rPr>
        <w:t>Linearization</w:t>
      </w:r>
    </w:p>
    <w:p w:rsidR="007C0584" w:rsidRPr="007C0584" w:rsidRDefault="007C0584" w:rsidP="007C0584">
      <w:pPr>
        <w:rPr>
          <w:rFonts w:asciiTheme="majorBidi" w:hAnsiTheme="majorBidi" w:cstheme="majorBidi"/>
          <w:b/>
          <w:bCs/>
          <w:sz w:val="28"/>
          <w:szCs w:val="28"/>
        </w:rPr>
      </w:pPr>
      <w:r w:rsidRPr="007C0584">
        <w:rPr>
          <w:rFonts w:asciiTheme="majorBidi" w:hAnsiTheme="majorBidi" w:cstheme="majorBidi"/>
          <w:b/>
          <w:bCs/>
          <w:sz w:val="28"/>
          <w:szCs w:val="28"/>
        </w:rPr>
        <w:t>4</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7336ED">
        <w:rPr>
          <w:rFonts w:asciiTheme="majorBidi" w:hAnsiTheme="majorBidi" w:cstheme="majorBidi"/>
          <w:sz w:val="28"/>
          <w:szCs w:val="28"/>
        </w:rPr>
        <w:t>Introduction to Linear Systems Theory</w:t>
      </w:r>
    </w:p>
    <w:p w:rsid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lastRenderedPageBreak/>
        <w:t>5</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&amp; 6</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weeks: </w:t>
      </w:r>
      <w:r w:rsidR="007336ED">
        <w:rPr>
          <w:rFonts w:asciiTheme="majorBidi" w:hAnsiTheme="majorBidi" w:cstheme="majorBidi"/>
          <w:sz w:val="28"/>
          <w:szCs w:val="28"/>
        </w:rPr>
        <w:t>Observability, Controllability, Realization</w:t>
      </w:r>
    </w:p>
    <w:p w:rsidR="007336ED" w:rsidRPr="007336ED" w:rsidRDefault="007336ED" w:rsidP="007336ED">
      <w:pPr>
        <w:rPr>
          <w:rFonts w:asciiTheme="majorBidi" w:hAnsiTheme="majorBidi" w:cstheme="majorBidi"/>
          <w:sz w:val="28"/>
          <w:szCs w:val="28"/>
        </w:rPr>
      </w:pPr>
      <w:r w:rsidRPr="007336ED">
        <w:rPr>
          <w:rFonts w:asciiTheme="majorBidi" w:hAnsiTheme="majorBidi" w:cstheme="majorBidi"/>
          <w:b/>
          <w:bCs/>
          <w:sz w:val="28"/>
          <w:szCs w:val="28"/>
        </w:rPr>
        <w:t>7</w:t>
      </w:r>
      <w:r w:rsidRPr="007336ED">
        <w:rPr>
          <w:rFonts w:asciiTheme="majorBidi" w:hAnsiTheme="majorBidi" w:cstheme="majorBidi"/>
          <w:b/>
          <w:bCs/>
          <w:sz w:val="28"/>
          <w:szCs w:val="28"/>
          <w:vertAlign w:val="superscript"/>
        </w:rPr>
        <w:t>th</w:t>
      </w:r>
      <w:r w:rsidRPr="007336ED">
        <w:rPr>
          <w:rFonts w:asciiTheme="majorBidi" w:hAnsiTheme="majorBidi" w:cstheme="majorBidi"/>
          <w:b/>
          <w:bCs/>
          <w:sz w:val="28"/>
          <w:szCs w:val="28"/>
        </w:rPr>
        <w:t xml:space="preserve"> week:</w:t>
      </w:r>
      <w:r>
        <w:rPr>
          <w:rFonts w:asciiTheme="majorBidi" w:hAnsiTheme="majorBidi" w:cstheme="majorBidi"/>
          <w:b/>
          <w:bCs/>
          <w:sz w:val="28"/>
          <w:szCs w:val="28"/>
        </w:rPr>
        <w:t xml:space="preserve"> </w:t>
      </w:r>
      <w:r>
        <w:rPr>
          <w:rFonts w:asciiTheme="majorBidi" w:hAnsiTheme="majorBidi" w:cstheme="majorBidi"/>
          <w:sz w:val="28"/>
          <w:szCs w:val="28"/>
        </w:rPr>
        <w:t>Stability</w:t>
      </w:r>
    </w:p>
    <w:p w:rsidR="007C0584" w:rsidRPr="007C0584" w:rsidRDefault="007C0584" w:rsidP="007C0584">
      <w:pPr>
        <w:rPr>
          <w:rFonts w:asciiTheme="majorBidi" w:hAnsiTheme="majorBidi" w:cstheme="majorBidi"/>
          <w:b/>
          <w:bCs/>
          <w:sz w:val="28"/>
          <w:szCs w:val="28"/>
        </w:rPr>
      </w:pPr>
      <w:r w:rsidRPr="007C0584">
        <w:rPr>
          <w:rFonts w:asciiTheme="majorBidi" w:hAnsiTheme="majorBidi" w:cstheme="majorBidi"/>
          <w:b/>
          <w:bCs/>
          <w:sz w:val="28"/>
          <w:szCs w:val="28"/>
        </w:rPr>
        <w:t>Mid-term exam</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9</w:t>
      </w:r>
      <w:r w:rsidRPr="007C0584">
        <w:rPr>
          <w:rFonts w:asciiTheme="majorBidi" w:hAnsiTheme="majorBidi" w:cstheme="majorBidi"/>
          <w:b/>
          <w:bCs/>
          <w:sz w:val="28"/>
          <w:szCs w:val="28"/>
          <w:vertAlign w:val="superscript"/>
        </w:rPr>
        <w:t>th</w:t>
      </w:r>
      <w:r w:rsidR="00FF5043">
        <w:rPr>
          <w:rFonts w:asciiTheme="majorBidi" w:hAnsiTheme="majorBidi" w:cstheme="majorBidi"/>
          <w:b/>
          <w:bCs/>
          <w:sz w:val="28"/>
          <w:szCs w:val="28"/>
        </w:rPr>
        <w:t xml:space="preserve"> </w:t>
      </w:r>
      <w:bookmarkStart w:id="0" w:name="_GoBack"/>
      <w:bookmarkEnd w:id="0"/>
      <w:r w:rsidRPr="007C0584">
        <w:rPr>
          <w:rFonts w:asciiTheme="majorBidi" w:hAnsiTheme="majorBidi" w:cstheme="majorBidi"/>
          <w:b/>
          <w:bCs/>
          <w:sz w:val="28"/>
          <w:szCs w:val="28"/>
        </w:rPr>
        <w:t>&amp; 10</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weeks: </w:t>
      </w:r>
      <w:r w:rsidR="007336ED">
        <w:rPr>
          <w:rFonts w:asciiTheme="majorBidi" w:hAnsiTheme="majorBidi" w:cstheme="majorBidi"/>
          <w:sz w:val="28"/>
          <w:szCs w:val="28"/>
        </w:rPr>
        <w:t>Open-Loop Control, Closed-Loop Control</w:t>
      </w:r>
    </w:p>
    <w:p w:rsidR="007C0584" w:rsidRPr="007C0584" w:rsidRDefault="007C0584" w:rsidP="00136D8A">
      <w:pPr>
        <w:rPr>
          <w:rFonts w:asciiTheme="majorBidi" w:hAnsiTheme="majorBidi" w:cstheme="majorBidi"/>
          <w:sz w:val="28"/>
          <w:szCs w:val="28"/>
        </w:rPr>
      </w:pPr>
      <w:r w:rsidRPr="007C0584">
        <w:rPr>
          <w:rFonts w:asciiTheme="majorBidi" w:hAnsiTheme="majorBidi" w:cstheme="majorBidi"/>
          <w:b/>
          <w:bCs/>
          <w:sz w:val="28"/>
          <w:szCs w:val="28"/>
        </w:rPr>
        <w:t>11</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7336ED">
        <w:rPr>
          <w:rFonts w:asciiTheme="majorBidi" w:hAnsiTheme="majorBidi" w:cstheme="majorBidi"/>
          <w:sz w:val="28"/>
          <w:szCs w:val="28"/>
        </w:rPr>
        <w:t xml:space="preserve">Stability Conditions </w:t>
      </w:r>
      <w:r w:rsidR="00136D8A">
        <w:rPr>
          <w:rFonts w:asciiTheme="majorBidi" w:hAnsiTheme="majorBidi" w:cstheme="majorBidi"/>
          <w:sz w:val="28"/>
          <w:szCs w:val="28"/>
        </w:rPr>
        <w:t>Concerning Pole-Zero Cancellations</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12</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136D8A">
        <w:rPr>
          <w:rFonts w:asciiTheme="majorBidi" w:hAnsiTheme="majorBidi" w:cstheme="majorBidi"/>
          <w:sz w:val="28"/>
          <w:szCs w:val="28"/>
        </w:rPr>
        <w:t>Introduction to State Feedback, Pole Placement</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13</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136D8A">
        <w:rPr>
          <w:rFonts w:asciiTheme="majorBidi" w:hAnsiTheme="majorBidi" w:cstheme="majorBidi"/>
          <w:sz w:val="28"/>
          <w:szCs w:val="28"/>
        </w:rPr>
        <w:t>Optimal State Feedback</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14</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136D8A">
        <w:rPr>
          <w:rFonts w:asciiTheme="majorBidi" w:hAnsiTheme="majorBidi" w:cstheme="majorBidi"/>
          <w:sz w:val="28"/>
          <w:szCs w:val="28"/>
        </w:rPr>
        <w:t>State Observer</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15</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136D8A">
        <w:rPr>
          <w:rFonts w:asciiTheme="majorBidi" w:hAnsiTheme="majorBidi" w:cstheme="majorBidi"/>
          <w:sz w:val="28"/>
          <w:szCs w:val="28"/>
        </w:rPr>
        <w:t>State Observer Design</w:t>
      </w:r>
    </w:p>
    <w:p w:rsidR="007C0584" w:rsidRPr="007C0584" w:rsidRDefault="007C0584" w:rsidP="007C0584">
      <w:pPr>
        <w:rPr>
          <w:rFonts w:asciiTheme="majorBidi" w:hAnsiTheme="majorBidi" w:cstheme="majorBidi"/>
          <w:sz w:val="28"/>
          <w:szCs w:val="28"/>
        </w:rPr>
      </w:pPr>
      <w:r w:rsidRPr="007C0584">
        <w:rPr>
          <w:rFonts w:asciiTheme="majorBidi" w:hAnsiTheme="majorBidi" w:cstheme="majorBidi"/>
          <w:b/>
          <w:bCs/>
          <w:sz w:val="28"/>
          <w:szCs w:val="28"/>
        </w:rPr>
        <w:t>16</w:t>
      </w:r>
      <w:r w:rsidRPr="007C0584">
        <w:rPr>
          <w:rFonts w:asciiTheme="majorBidi" w:hAnsiTheme="majorBidi" w:cstheme="majorBidi"/>
          <w:b/>
          <w:bCs/>
          <w:sz w:val="28"/>
          <w:szCs w:val="28"/>
          <w:vertAlign w:val="superscript"/>
        </w:rPr>
        <w:t>th</w:t>
      </w:r>
      <w:r w:rsidRPr="007C0584">
        <w:rPr>
          <w:rFonts w:asciiTheme="majorBidi" w:hAnsiTheme="majorBidi" w:cstheme="majorBidi"/>
          <w:b/>
          <w:bCs/>
          <w:sz w:val="28"/>
          <w:szCs w:val="28"/>
        </w:rPr>
        <w:t xml:space="preserve"> week: </w:t>
      </w:r>
      <w:r w:rsidR="00136D8A">
        <w:rPr>
          <w:rFonts w:asciiTheme="majorBidi" w:hAnsiTheme="majorBidi" w:cstheme="majorBidi"/>
          <w:sz w:val="28"/>
          <w:szCs w:val="28"/>
        </w:rPr>
        <w:t>Optimal State Observer</w:t>
      </w:r>
    </w:p>
    <w:p w:rsidR="007C0584" w:rsidRPr="007C0584" w:rsidRDefault="007C0584" w:rsidP="007C0584">
      <w:pPr>
        <w:rPr>
          <w:rFonts w:asciiTheme="majorBidi" w:hAnsiTheme="majorBidi" w:cstheme="majorBidi"/>
          <w:b/>
          <w:bCs/>
          <w:sz w:val="28"/>
          <w:szCs w:val="28"/>
        </w:rPr>
      </w:pPr>
      <w:r w:rsidRPr="007C0584">
        <w:rPr>
          <w:rFonts w:asciiTheme="majorBidi" w:hAnsiTheme="majorBidi" w:cstheme="majorBidi"/>
          <w:b/>
          <w:bCs/>
          <w:sz w:val="28"/>
          <w:szCs w:val="28"/>
        </w:rPr>
        <w:t>Final exam</w:t>
      </w:r>
    </w:p>
    <w:p w:rsidR="00DB36FD" w:rsidRPr="00DB36FD" w:rsidRDefault="00DB36FD" w:rsidP="00DB36FD">
      <w:pPr>
        <w:rPr>
          <w:rFonts w:asciiTheme="majorBidi" w:hAnsiTheme="majorBidi" w:cstheme="majorBidi"/>
          <w:b/>
          <w:bCs/>
          <w:sz w:val="28"/>
          <w:szCs w:val="28"/>
        </w:rPr>
      </w:pPr>
    </w:p>
    <w:sectPr w:rsidR="00DB36FD" w:rsidRPr="00DB36FD" w:rsidSect="006A122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358BD"/>
    <w:multiLevelType w:val="hybridMultilevel"/>
    <w:tmpl w:val="A9E402EC"/>
    <w:lvl w:ilvl="0" w:tplc="27264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D35B4"/>
    <w:multiLevelType w:val="hybridMultilevel"/>
    <w:tmpl w:val="D4704D32"/>
    <w:lvl w:ilvl="0" w:tplc="266EC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A5"/>
    <w:rsid w:val="00136D8A"/>
    <w:rsid w:val="0016288F"/>
    <w:rsid w:val="00345C0E"/>
    <w:rsid w:val="006A122A"/>
    <w:rsid w:val="00706535"/>
    <w:rsid w:val="007336ED"/>
    <w:rsid w:val="007462A5"/>
    <w:rsid w:val="007C0584"/>
    <w:rsid w:val="007D5144"/>
    <w:rsid w:val="008C3C24"/>
    <w:rsid w:val="008E29F8"/>
    <w:rsid w:val="00953326"/>
    <w:rsid w:val="009C13DB"/>
    <w:rsid w:val="00A15401"/>
    <w:rsid w:val="00C21078"/>
    <w:rsid w:val="00C54926"/>
    <w:rsid w:val="00CF2CFB"/>
    <w:rsid w:val="00DB36FD"/>
    <w:rsid w:val="00E14F9D"/>
    <w:rsid w:val="00F0767D"/>
    <w:rsid w:val="00F741F8"/>
    <w:rsid w:val="00FF5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22A"/>
    <w:rPr>
      <w:color w:val="0000FF" w:themeColor="hyperlink"/>
      <w:u w:val="single"/>
    </w:rPr>
  </w:style>
  <w:style w:type="paragraph" w:styleId="ListParagraph">
    <w:name w:val="List Paragraph"/>
    <w:basedOn w:val="Normal"/>
    <w:uiPriority w:val="34"/>
    <w:qFormat/>
    <w:rsid w:val="008C3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22A"/>
    <w:rPr>
      <w:color w:val="0000FF" w:themeColor="hyperlink"/>
      <w:u w:val="single"/>
    </w:rPr>
  </w:style>
  <w:style w:type="paragraph" w:styleId="ListParagraph">
    <w:name w:val="List Paragraph"/>
    <w:basedOn w:val="Normal"/>
    <w:uiPriority w:val="34"/>
    <w:qFormat/>
    <w:rsid w:val="008C3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oein@eng.usb.ac.i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Markazi.co</dc:creator>
  <cp:keywords/>
  <dc:description/>
  <cp:lastModifiedBy>Markazi.co</cp:lastModifiedBy>
  <cp:revision>15</cp:revision>
  <dcterms:created xsi:type="dcterms:W3CDTF">2018-12-14T08:42:00Z</dcterms:created>
  <dcterms:modified xsi:type="dcterms:W3CDTF">2019-04-15T19:29:00Z</dcterms:modified>
</cp:coreProperties>
</file>