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67D" w:rsidRPr="007C067D" w:rsidRDefault="007C067D" w:rsidP="001B72A4">
      <w:pPr>
        <w:rPr>
          <w:rFonts w:cs="B Zar" w:hint="cs"/>
          <w:b/>
          <w:bCs/>
          <w:sz w:val="32"/>
          <w:szCs w:val="32"/>
          <w:rtl/>
        </w:rPr>
      </w:pPr>
      <w:r w:rsidRPr="007C067D">
        <w:rPr>
          <w:rFonts w:cs="B Zar" w:hint="cs"/>
          <w:b/>
          <w:bCs/>
          <w:sz w:val="32"/>
          <w:szCs w:val="32"/>
          <w:rtl/>
        </w:rPr>
        <w:t xml:space="preserve">منابع و ماخذ درس </w:t>
      </w:r>
      <w:r w:rsidR="001B72A4">
        <w:rPr>
          <w:rFonts w:cs="B Zar" w:hint="cs"/>
          <w:b/>
          <w:bCs/>
          <w:sz w:val="32"/>
          <w:szCs w:val="32"/>
          <w:rtl/>
        </w:rPr>
        <w:t xml:space="preserve"> چینه شناسی</w:t>
      </w:r>
      <w:r>
        <w:rPr>
          <w:rFonts w:cs="B Zar" w:hint="cs"/>
          <w:b/>
          <w:bCs/>
          <w:sz w:val="32"/>
          <w:szCs w:val="32"/>
          <w:rtl/>
        </w:rPr>
        <w:t>-دوره کارشناسی زمین شناسی</w:t>
      </w:r>
    </w:p>
    <w:p w:rsidR="007C067D" w:rsidRPr="007C067D" w:rsidRDefault="007C067D" w:rsidP="001B72A4">
      <w:pPr>
        <w:rPr>
          <w:rFonts w:cs="B Zar" w:hint="cs"/>
          <w:sz w:val="28"/>
          <w:szCs w:val="28"/>
          <w:rtl/>
        </w:rPr>
      </w:pPr>
      <w:r w:rsidRPr="007C067D">
        <w:rPr>
          <w:rFonts w:cs="B Zar" w:hint="cs"/>
          <w:sz w:val="28"/>
          <w:szCs w:val="28"/>
          <w:rtl/>
        </w:rPr>
        <w:t>1-</w:t>
      </w:r>
      <w:r w:rsidR="001B72A4">
        <w:rPr>
          <w:rFonts w:cs="B Zar" w:hint="cs"/>
          <w:sz w:val="28"/>
          <w:szCs w:val="28"/>
          <w:rtl/>
        </w:rPr>
        <w:t>چینه نگاری،دکتر حسین وزیری مقدم و همکاران</w:t>
      </w:r>
      <w:r w:rsidR="00FB7F1E">
        <w:rPr>
          <w:rFonts w:cs="B Zar" w:hint="cs"/>
          <w:sz w:val="28"/>
          <w:szCs w:val="28"/>
          <w:rtl/>
        </w:rPr>
        <w:t xml:space="preserve"> </w:t>
      </w:r>
      <w:r w:rsidRPr="007C067D">
        <w:rPr>
          <w:rFonts w:cs="B Zar" w:hint="cs"/>
          <w:sz w:val="28"/>
          <w:szCs w:val="28"/>
          <w:rtl/>
        </w:rPr>
        <w:t xml:space="preserve">،انتشارات دانشگاه </w:t>
      </w:r>
      <w:r w:rsidR="00FB7F1E">
        <w:rPr>
          <w:rFonts w:cs="B Zar" w:hint="cs"/>
          <w:sz w:val="28"/>
          <w:szCs w:val="28"/>
          <w:rtl/>
        </w:rPr>
        <w:t>اصفهان</w:t>
      </w:r>
    </w:p>
    <w:p w:rsidR="007C067D" w:rsidRPr="00FB7F1E" w:rsidRDefault="007C067D" w:rsidP="002B1C59">
      <w:pPr>
        <w:rPr>
          <w:rFonts w:cs="Times New Roman" w:hint="cs"/>
          <w:sz w:val="28"/>
          <w:szCs w:val="28"/>
          <w:rtl/>
        </w:rPr>
      </w:pPr>
      <w:r w:rsidRPr="007C067D">
        <w:rPr>
          <w:rFonts w:cs="B Zar" w:hint="cs"/>
          <w:sz w:val="28"/>
          <w:szCs w:val="28"/>
          <w:rtl/>
        </w:rPr>
        <w:t>2-</w:t>
      </w:r>
      <w:r w:rsidR="001B72A4">
        <w:rPr>
          <w:rFonts w:cs="B Zar" w:hint="cs"/>
          <w:sz w:val="28"/>
          <w:szCs w:val="28"/>
          <w:rtl/>
        </w:rPr>
        <w:t xml:space="preserve">چینه شناسی (اصول و روش ها)، </w:t>
      </w:r>
      <w:r w:rsidR="00FB7F1E">
        <w:rPr>
          <w:rFonts w:cs="B Zar" w:hint="cs"/>
          <w:sz w:val="28"/>
          <w:szCs w:val="28"/>
          <w:rtl/>
        </w:rPr>
        <w:t xml:space="preserve">دکتر خسرو خسروتهرانی ،انتشارات </w:t>
      </w:r>
      <w:r w:rsidR="002B1C59">
        <w:rPr>
          <w:rFonts w:cs="B Zar" w:hint="cs"/>
          <w:sz w:val="28"/>
          <w:szCs w:val="28"/>
          <w:rtl/>
        </w:rPr>
        <w:t>دانشگاه تهران</w:t>
      </w:r>
    </w:p>
    <w:p w:rsidR="007C067D" w:rsidRPr="007C067D" w:rsidRDefault="007C067D" w:rsidP="002B1C59">
      <w:pPr>
        <w:rPr>
          <w:rFonts w:cs="B Zar" w:hint="cs"/>
          <w:sz w:val="28"/>
          <w:szCs w:val="28"/>
          <w:rtl/>
        </w:rPr>
      </w:pPr>
      <w:r w:rsidRPr="007C067D">
        <w:rPr>
          <w:rFonts w:cs="B Zar" w:hint="cs"/>
          <w:sz w:val="28"/>
          <w:szCs w:val="28"/>
          <w:rtl/>
        </w:rPr>
        <w:t>3-</w:t>
      </w:r>
      <w:r w:rsidR="002B1C59">
        <w:rPr>
          <w:rFonts w:cs="B Zar" w:hint="cs"/>
          <w:sz w:val="28"/>
          <w:szCs w:val="28"/>
          <w:rtl/>
        </w:rPr>
        <w:t>چینه شناسی،دکتر علی بابا چهرازی،انتشارات دانشگاه پیام نور</w:t>
      </w:r>
      <w:r w:rsidR="00FB7F1E">
        <w:rPr>
          <w:rFonts w:cs="B Zar" w:hint="cs"/>
          <w:sz w:val="28"/>
          <w:szCs w:val="28"/>
          <w:rtl/>
        </w:rPr>
        <w:t xml:space="preserve"> </w:t>
      </w:r>
    </w:p>
    <w:p w:rsidR="002B1C59" w:rsidRDefault="002B1C59" w:rsidP="00FB7F1E">
      <w:pPr>
        <w:rPr>
          <w:rFonts w:cs="B Zar"/>
          <w:sz w:val="28"/>
          <w:szCs w:val="28"/>
        </w:rPr>
      </w:pPr>
      <w:proofErr w:type="spellStart"/>
      <w:r>
        <w:rPr>
          <w:rFonts w:cs="B Zar"/>
          <w:sz w:val="28"/>
          <w:szCs w:val="28"/>
        </w:rPr>
        <w:t>Pinciples</w:t>
      </w:r>
      <w:proofErr w:type="spellEnd"/>
      <w:r>
        <w:rPr>
          <w:rFonts w:cs="B Zar"/>
          <w:sz w:val="28"/>
          <w:szCs w:val="28"/>
        </w:rPr>
        <w:t xml:space="preserve"> of </w:t>
      </w:r>
      <w:proofErr w:type="spellStart"/>
      <w:r>
        <w:rPr>
          <w:rFonts w:cs="B Zar"/>
          <w:sz w:val="28"/>
          <w:szCs w:val="28"/>
        </w:rPr>
        <w:t>Stratigraphy</w:t>
      </w:r>
      <w:proofErr w:type="gramStart"/>
      <w:r>
        <w:rPr>
          <w:rFonts w:cs="B Zar"/>
          <w:sz w:val="28"/>
          <w:szCs w:val="28"/>
        </w:rPr>
        <w:t>,Brookfield,Blackwell</w:t>
      </w:r>
      <w:proofErr w:type="spellEnd"/>
      <w:proofErr w:type="gramEnd"/>
      <w:r>
        <w:rPr>
          <w:rFonts w:cs="B Zar"/>
          <w:sz w:val="28"/>
          <w:szCs w:val="28"/>
        </w:rPr>
        <w:t xml:space="preserve"> Publication 4-</w:t>
      </w:r>
    </w:p>
    <w:p w:rsidR="007C067D" w:rsidRPr="007C067D" w:rsidRDefault="002B1C59" w:rsidP="00FB7F1E">
      <w:pPr>
        <w:rPr>
          <w:rFonts w:cs="B Zar" w:hint="cs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>5-</w:t>
      </w:r>
      <w:r>
        <w:rPr>
          <w:rFonts w:cs="B Zar"/>
          <w:sz w:val="28"/>
          <w:szCs w:val="28"/>
        </w:rPr>
        <w:t>Principles of Sedimentary Basin Analysis,Miall,Springer</w:t>
      </w:r>
      <w:r>
        <w:rPr>
          <w:rFonts w:cs="B Zar" w:hint="cs"/>
          <w:sz w:val="28"/>
          <w:szCs w:val="28"/>
          <w:rtl/>
        </w:rPr>
        <w:t xml:space="preserve"> </w:t>
      </w:r>
    </w:p>
    <w:p w:rsidR="007C067D" w:rsidRPr="007C067D" w:rsidRDefault="007C067D" w:rsidP="007C067D">
      <w:pPr>
        <w:rPr>
          <w:rFonts w:cs="B Zar" w:hint="cs"/>
          <w:sz w:val="28"/>
          <w:szCs w:val="28"/>
        </w:rPr>
      </w:pPr>
    </w:p>
    <w:sectPr w:rsidR="007C067D" w:rsidRPr="007C067D" w:rsidSect="002F7A3F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7C067D"/>
    <w:rsid w:val="001B72A4"/>
    <w:rsid w:val="00207937"/>
    <w:rsid w:val="00216EC5"/>
    <w:rsid w:val="002B1C59"/>
    <w:rsid w:val="002F7A3F"/>
    <w:rsid w:val="007C067D"/>
    <w:rsid w:val="00FB7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93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MRT</cp:lastModifiedBy>
  <cp:revision>2</cp:revision>
  <dcterms:created xsi:type="dcterms:W3CDTF">2020-04-08T00:17:00Z</dcterms:created>
  <dcterms:modified xsi:type="dcterms:W3CDTF">2020-04-08T00:17:00Z</dcterms:modified>
</cp:coreProperties>
</file>