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CD13B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</w:t>
            </w:r>
            <w:proofErr w:type="spellStart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حديث</w:t>
            </w:r>
            <w:proofErr w:type="spellEnd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گرايش</w:t>
            </w:r>
            <w:proofErr w:type="spellEnd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D13B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اثري</w:t>
            </w:r>
            <w:proofErr w:type="spellEnd"/>
          </w:p>
          <w:p w:rsidR="00353459" w:rsidRPr="001E3F64" w:rsidRDefault="00420EA7" w:rsidP="00A3098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CD13B3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CD13B3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زبان </w:t>
            </w:r>
            <w:proofErr w:type="spellStart"/>
            <w:r w:rsidR="00CD13B3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تخصصي</w:t>
            </w:r>
            <w:proofErr w:type="spellEnd"/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0D1CC3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CD13B3">
        <w:rPr>
          <w:rFonts w:ascii="BNazanin" w:eastAsiaTheme="minorHAnsi" w:hAnsiTheme="minorHAnsi" w:cs="B Nazanin" w:hint="cs"/>
          <w:noProof/>
          <w:rtl/>
        </w:rPr>
        <w:t xml:space="preserve">آشنايي دانشجويان و ايجاد آمادگي لازم </w:t>
      </w:r>
      <w:r w:rsidR="00CD6C71">
        <w:rPr>
          <w:rFonts w:ascii="BNazanin" w:eastAsiaTheme="minorHAnsi" w:hAnsiTheme="minorHAnsi" w:cs="B Nazanin" w:hint="cs"/>
          <w:noProof/>
          <w:rtl/>
        </w:rPr>
        <w:t>براي بهره برداري از منابع حديثي به زبان انگليسي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A3098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A30984">
              <w:rPr>
                <w:rFonts w:hint="cs"/>
                <w:rtl/>
              </w:rPr>
              <w:t xml:space="preserve"> و توضيح دائره المعارف اسلام قسمت حديث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30984" w:rsidP="00324908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توضيح قسمت </w:t>
            </w:r>
            <w:r>
              <w:t xml:space="preserve">hadith </w:t>
            </w:r>
            <w:r>
              <w:rPr>
                <w:rFonts w:hint="cs"/>
                <w:rtl/>
                <w:lang w:bidi="fa-IR"/>
              </w:rPr>
              <w:t xml:space="preserve">از </w:t>
            </w:r>
            <w:proofErr w:type="spellStart"/>
            <w:r>
              <w:rPr>
                <w:rFonts w:hint="cs"/>
                <w:rtl/>
                <w:lang w:bidi="fa-IR"/>
              </w:rPr>
              <w:t>دائره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المعارف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اسلام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30984" w:rsidP="00B126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خواندن قسمت </w:t>
            </w:r>
            <w:r>
              <w:rPr>
                <w:lang w:bidi="fa-IR"/>
              </w:rPr>
              <w:t>the development of hadith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C075E" w:rsidP="00091090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خواندن قسمت </w:t>
            </w:r>
            <w:r>
              <w:rPr>
                <w:lang w:bidi="fa-IR"/>
              </w:rPr>
              <w:t>criticism of hadith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C075E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خواندن اصطلاحات </w:t>
            </w:r>
            <w:proofErr w:type="spellStart"/>
            <w:r>
              <w:rPr>
                <w:rFonts w:hint="cs"/>
                <w:rtl/>
                <w:lang w:bidi="fa-IR"/>
              </w:rPr>
              <w:t>حديثي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</w:t>
            </w:r>
            <w:r w:rsidRPr="006C075E">
              <w:rPr>
                <w:lang w:bidi="fa-IR"/>
              </w:rPr>
              <w:t>sound</w:t>
            </w:r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lang w:bidi="fa-IR"/>
              </w:rPr>
              <w:t>hasan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weak</w:t>
            </w:r>
            <w:r>
              <w:rPr>
                <w:rFonts w:hint="cs"/>
                <w:rtl/>
                <w:lang w:bidi="fa-IR"/>
              </w:rPr>
              <w:t xml:space="preserve">)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C075E" w:rsidP="00C677D8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>خواندن اصطلاحات مربوط به اسناد (</w:t>
            </w:r>
            <w:r>
              <w:t>with referen</w:t>
            </w:r>
            <w:r w:rsidR="00DF6FC4">
              <w:t xml:space="preserve">ce to the </w:t>
            </w:r>
            <w:proofErr w:type="spellStart"/>
            <w:r w:rsidR="00DF6FC4">
              <w:t>natur</w:t>
            </w:r>
            <w:proofErr w:type="spellEnd"/>
            <w:r w:rsidR="00DF6FC4">
              <w:t xml:space="preserve"> of the </w:t>
            </w:r>
            <w:proofErr w:type="spellStart"/>
            <w:r w:rsidR="00DF6FC4">
              <w:t>isnad</w:t>
            </w:r>
            <w:proofErr w:type="spellEnd"/>
            <w:r w:rsidR="00DF6FC4">
              <w:rPr>
                <w:rFonts w:hint="cs"/>
                <w:rtl/>
                <w:lang w:bidi="fa-IR"/>
              </w:rPr>
              <w:t>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D77F24" w:rsidP="002D64B5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>خواندن اصطلاحات مربوط به احاديث قابل پذيرش (</w:t>
            </w:r>
            <w:r>
              <w:t>with reference to acceptable tradition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E7323" w:rsidP="005E7323">
            <w:pPr>
              <w:spacing w:line="360" w:lineRule="auto"/>
            </w:pPr>
            <w:r>
              <w:rPr>
                <w:rFonts w:hint="cs"/>
                <w:rtl/>
              </w:rPr>
              <w:t xml:space="preserve">خواندن اصطلاحات احاديث غير قابل پذيرش </w:t>
            </w:r>
            <w:r>
              <w:t>with reference to rejected tradition)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E7323" w:rsidP="00FE5782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اصطلاحات </w:t>
            </w:r>
            <w:proofErr w:type="spellStart"/>
            <w:r>
              <w:rPr>
                <w:rFonts w:hint="cs"/>
                <w:rtl/>
                <w:lang w:bidi="fa-IR"/>
              </w:rPr>
              <w:t>حديثي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E7323" w:rsidP="000E1D04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>اصطلاحات (</w:t>
            </w:r>
            <w:proofErr w:type="spellStart"/>
            <w:r>
              <w:t>matruh</w:t>
            </w:r>
            <w:proofErr w:type="spellEnd"/>
            <w:r>
              <w:rPr>
                <w:rFonts w:hint="cs"/>
                <w:rtl/>
                <w:lang w:bidi="fa-IR"/>
              </w:rPr>
              <w:t xml:space="preserve">)، </w:t>
            </w:r>
            <w:proofErr w:type="spellStart"/>
            <w:r>
              <w:rPr>
                <w:lang w:bidi="fa-IR"/>
              </w:rPr>
              <w:t>munkar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>
              <w:rPr>
                <w:lang w:bidi="fa-IR"/>
              </w:rPr>
              <w:t>matruk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و...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E7323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اصطلاحات حديثي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E7323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اصطلاحات حديثي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67389" w:rsidP="00C677D8">
            <w:pPr>
              <w:spacing w:line="360" w:lineRule="auto"/>
            </w:pPr>
            <w:r>
              <w:rPr>
                <w:rFonts w:hint="cs"/>
                <w:rtl/>
              </w:rPr>
              <w:t xml:space="preserve">بررسي واژه هاي مترادف و متضاد </w:t>
            </w:r>
            <w:r>
              <w:t>synonyms and antonyms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67389" w:rsidP="000E1D04">
            <w:pPr>
              <w:spacing w:line="360" w:lineRule="auto"/>
              <w:ind w:left="720" w:hanging="72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</w:t>
            </w:r>
            <w:proofErr w:type="spellStart"/>
            <w:r>
              <w:rPr>
                <w:rFonts w:hint="cs"/>
                <w:rtl/>
                <w:lang w:bidi="fa-IR"/>
              </w:rPr>
              <w:t>بررسي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واژگان مترادف و متضاد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61FC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اصطلاحات پركاربرد حديثي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D61FC4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proofErr w:type="spellStart"/>
      <w:r w:rsidR="00D61FC4" w:rsidRPr="00D61FC4">
        <w:t>Encyclopaedia</w:t>
      </w:r>
      <w:proofErr w:type="spellEnd"/>
      <w:r w:rsidR="00D61FC4" w:rsidRPr="00D61FC4">
        <w:t xml:space="preserve"> of Islam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91090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F6FC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30</cp:revision>
  <dcterms:created xsi:type="dcterms:W3CDTF">2018-12-24T07:49:00Z</dcterms:created>
  <dcterms:modified xsi:type="dcterms:W3CDTF">2019-12-06T17:41:00Z</dcterms:modified>
</cp:coreProperties>
</file>