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10" w:rsidRDefault="00E05410" w:rsidP="00E0541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طرح درس «فارسی عمومی» ۳ واحد</w:t>
      </w:r>
    </w:p>
    <w:p w:rsidR="00E05410" w:rsidRDefault="00E05410" w:rsidP="00E05410">
      <w:pPr>
        <w:spacing w:after="120" w:line="240" w:lineRule="auto"/>
        <w:ind w:left="-896" w:right="-851"/>
        <w:jc w:val="center"/>
        <w:rPr>
          <w:rFonts w:cs="B Nazanin"/>
          <w:b/>
          <w:bCs/>
          <w:rtl/>
        </w:rPr>
      </w:pPr>
    </w:p>
    <w:p w:rsidR="00E05410" w:rsidRDefault="00E05410" w:rsidP="00E0541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جلسه اول: </w:t>
      </w:r>
      <w:r>
        <w:rPr>
          <w:rFonts w:cs="B Nazanin" w:hint="cs"/>
          <w:rtl/>
        </w:rPr>
        <w:t>ادبیات چیست؟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دوم:</w:t>
      </w:r>
      <w:r>
        <w:rPr>
          <w:rFonts w:cs="B Nazanin" w:hint="cs"/>
          <w:rtl/>
        </w:rPr>
        <w:t xml:space="preserve"> در ستایش خداوند</w:t>
      </w:r>
    </w:p>
    <w:p w:rsidR="00E05410" w:rsidRDefault="00E05410" w:rsidP="00E0541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 w:rsidRPr="00E11001">
        <w:rPr>
          <w:rFonts w:cs="B Nazanin" w:hint="cs"/>
          <w:b/>
          <w:bCs/>
          <w:rtl/>
        </w:rPr>
        <w:t>جلسه سوم:</w:t>
      </w:r>
      <w:r>
        <w:rPr>
          <w:rFonts w:cs="B Nazanin" w:hint="cs"/>
          <w:rtl/>
        </w:rPr>
        <w:t xml:space="preserve"> داستان شیخ صنعان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چهارم:</w:t>
      </w:r>
      <w:r w:rsidRPr="00E11001">
        <w:rPr>
          <w:rFonts w:cs="B Nazanin" w:hint="cs"/>
          <w:rtl/>
        </w:rPr>
        <w:t xml:space="preserve"> ادامه داستان شیخ صنعان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پنجم:</w:t>
      </w:r>
      <w:r>
        <w:rPr>
          <w:rFonts w:cs="B Nazanin" w:hint="cs"/>
          <w:rtl/>
        </w:rPr>
        <w:t xml:space="preserve">مناجات های رابعه عدویه و غزل قیصر امین پور در ستایش امام زمان (عج) </w:t>
      </w:r>
      <w:r w:rsidRPr="00DC07A8">
        <w:rPr>
          <w:rFonts w:cs="B Nazanin" w:hint="cs"/>
          <w:b/>
          <w:bCs/>
          <w:rtl/>
        </w:rPr>
        <w:t>جلسه ششم:</w:t>
      </w:r>
      <w:r>
        <w:rPr>
          <w:rFonts w:cs="Times New Roman" w:hint="cs"/>
          <w:rtl/>
        </w:rPr>
        <w:t xml:space="preserve"> چراغ تابان و نماز و در گستانه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هفتم:</w:t>
      </w:r>
      <w:r>
        <w:rPr>
          <w:rFonts w:cs="Times New Roman" w:hint="cs"/>
          <w:rtl/>
        </w:rPr>
        <w:t xml:space="preserve"> مناظره خسرو و فرهاد و مرگ لیلی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 xml:space="preserve">جلسه هشتم: </w:t>
      </w:r>
      <w:r>
        <w:rPr>
          <w:rFonts w:cs="Times New Roman" w:hint="cs"/>
          <w:rtl/>
        </w:rPr>
        <w:t>در آفرینش آدم و غزل تجلی و آرامگه یار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b/>
          <w:bCs/>
          <w:rtl/>
        </w:rPr>
      </w:pPr>
      <w:r>
        <w:rPr>
          <w:rFonts w:cs="B Nazanin" w:hint="cs"/>
          <w:b/>
          <w:bCs/>
          <w:rtl/>
        </w:rPr>
        <w:t>جلسه نهم:</w:t>
      </w:r>
      <w:r>
        <w:rPr>
          <w:rFonts w:cs="Times New Roman" w:hint="cs"/>
          <w:rtl/>
        </w:rPr>
        <w:t xml:space="preserve"> غزل خال لب از امام خمینی(ره)و وصف شب از فردوسی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 xml:space="preserve">جلسه دهم: </w:t>
      </w:r>
      <w:r w:rsidRPr="004C44D7">
        <w:rPr>
          <w:rFonts w:cs="Times New Roman" w:hint="cs"/>
          <w:rtl/>
        </w:rPr>
        <w:t>پایان کار رستم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یازدهم:</w:t>
      </w:r>
      <w:r>
        <w:rPr>
          <w:rFonts w:cs="Times New Roman" w:hint="cs"/>
          <w:rtl/>
        </w:rPr>
        <w:t xml:space="preserve"> ادامه درس پایان کار رستم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>جلسه دوازدهم:</w:t>
      </w:r>
      <w:r>
        <w:rPr>
          <w:rFonts w:cs="Times New Roman" w:hint="cs"/>
          <w:rtl/>
        </w:rPr>
        <w:t xml:space="preserve"> چند حکایت از گلستان و شعر «صورت نگار» 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سیزدهم:</w:t>
      </w:r>
      <w:r>
        <w:rPr>
          <w:rFonts w:cs="Times New Roman" w:hint="cs"/>
          <w:rtl/>
        </w:rPr>
        <w:t xml:space="preserve"> حکایتی از کتاب مقامات حمیدی و شعر« با کاروان نیزه»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>جلسه چهردهم:</w:t>
      </w:r>
      <w:r>
        <w:rPr>
          <w:rFonts w:cs="Times New Roman" w:hint="cs"/>
          <w:rtl/>
        </w:rPr>
        <w:t xml:space="preserve"> حکایت روباه و خروس از مرزبان نامه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پانزدهم:</w:t>
      </w:r>
      <w:r>
        <w:rPr>
          <w:rFonts w:cs="Times New Roman" w:hint="cs"/>
          <w:rtl/>
        </w:rPr>
        <w:t xml:space="preserve"> حکایت «به عیادت رفتن کر بر همسایه رنجور خویش» و «مارگیری که اژدهای فسرده را مرده پنداشت»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شانزدهم:</w:t>
      </w:r>
      <w:r>
        <w:rPr>
          <w:rFonts w:cs="Times New Roman" w:hint="cs"/>
          <w:rtl/>
        </w:rPr>
        <w:t xml:space="preserve"> غزل های «عشق پاک» و «همای رحمت» از شهریار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7A07D4">
        <w:rPr>
          <w:rFonts w:cs="Times New Roman" w:hint="cs"/>
          <w:b/>
          <w:bCs/>
          <w:rtl/>
        </w:rPr>
        <w:t>جلسه هفدهم:</w:t>
      </w:r>
      <w:r>
        <w:rPr>
          <w:rFonts w:cs="Times New Roman" w:hint="cs"/>
          <w:rtl/>
        </w:rPr>
        <w:t xml:space="preserve"> قصیده های « پند حکیمان» و«جبر و اختیار»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هجدهم:</w:t>
      </w:r>
      <w:r>
        <w:rPr>
          <w:rFonts w:cs="Times New Roman" w:hint="cs"/>
          <w:rtl/>
        </w:rPr>
        <w:t xml:space="preserve"> حکایت« شکستن زنی بس فخر نباشد» و«کاریکلماتور»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6426A0">
        <w:rPr>
          <w:rFonts w:cs="Times New Roman" w:hint="cs"/>
          <w:b/>
          <w:bCs/>
          <w:rtl/>
        </w:rPr>
        <w:t>جلسه نوزدهم:</w:t>
      </w:r>
      <w:r>
        <w:rPr>
          <w:rFonts w:cs="Times New Roman" w:hint="cs"/>
          <w:rtl/>
        </w:rPr>
        <w:t>غزل«مشرق نور» و داستان«زاهد و راسو»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بیستم:</w:t>
      </w:r>
      <w:r>
        <w:rPr>
          <w:rFonts w:cs="Times New Roman" w:hint="cs"/>
          <w:rtl/>
        </w:rPr>
        <w:t xml:space="preserve"> شعر«آی آدمها» از نیمایوشیج و «مناجات و ختم کتاب» از بوستان</w:t>
      </w:r>
      <w:r>
        <w:rPr>
          <w:rFonts w:cs="Times New Roman" w:hint="cs"/>
          <w:rtl/>
        </w:rPr>
        <w:tab/>
      </w:r>
      <w:r w:rsidRPr="006426A0">
        <w:rPr>
          <w:rFonts w:cs="Times New Roman" w:hint="cs"/>
          <w:b/>
          <w:bCs/>
          <w:rtl/>
        </w:rPr>
        <w:t>جلسه بیست و یکم:</w:t>
      </w:r>
      <w:r>
        <w:rPr>
          <w:rFonts w:cs="Times New Roman" w:hint="cs"/>
          <w:rtl/>
        </w:rPr>
        <w:t>درس «نگارش»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بیست و دوم:</w:t>
      </w:r>
      <w:r>
        <w:rPr>
          <w:rFonts w:cs="Times New Roman" w:hint="cs"/>
          <w:rtl/>
        </w:rPr>
        <w:t xml:space="preserve"> انواع ادبی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>جلسه بیست و سوم:</w:t>
      </w:r>
      <w:r>
        <w:rPr>
          <w:rFonts w:cs="Times New Roman" w:hint="cs"/>
          <w:rtl/>
        </w:rPr>
        <w:t xml:space="preserve"> انواع نظم و نثر و سبک های شعر فارسی</w:t>
      </w:r>
    </w:p>
    <w:p w:rsidR="00E05410" w:rsidRDefault="00E05410" w:rsidP="00E05410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بیست و چهارم:</w:t>
      </w:r>
      <w:r>
        <w:rPr>
          <w:rFonts w:cs="Times New Roman" w:hint="cs"/>
          <w:rtl/>
        </w:rPr>
        <w:t xml:space="preserve"> مکتب های ادبی</w:t>
      </w:r>
    </w:p>
    <w:p w:rsidR="00A50D7E" w:rsidRDefault="00A50D7E" w:rsidP="00E05410">
      <w:bookmarkStart w:id="0" w:name="_GoBack"/>
      <w:bookmarkEnd w:id="0"/>
    </w:p>
    <w:sectPr w:rsidR="00A5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10"/>
    <w:rsid w:val="00A50D7E"/>
    <w:rsid w:val="00E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8692-CFAA-4C28-A23C-C361856C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1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2019-12-02T04:02:00Z</dcterms:created>
  <dcterms:modified xsi:type="dcterms:W3CDTF">2019-12-02T04:02:00Z</dcterms:modified>
</cp:coreProperties>
</file>