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08DF" w:rsidRDefault="00894C67" w:rsidP="00BD5D5A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Modern Techniques in analytical chemistry</w:t>
      </w:r>
    </w:p>
    <w:p w:rsidR="00587C76" w:rsidRPr="00587C76" w:rsidRDefault="00587C76" w:rsidP="00587C76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  <w:r w:rsidRPr="00587C76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Spectroscopic techniques</w:t>
      </w:r>
    </w:p>
    <w:p w:rsidR="00587C76" w:rsidRPr="00587C76" w:rsidRDefault="00587C76" w:rsidP="00587C76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rtl/>
        </w:rPr>
      </w:pPr>
      <w:r w:rsidRPr="00587C76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Separation Techniques</w:t>
      </w:r>
    </w:p>
    <w:p w:rsidR="00587C76" w:rsidRPr="00587C76" w:rsidRDefault="00587C76" w:rsidP="00587C76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rtl/>
        </w:rPr>
      </w:pPr>
      <w:r w:rsidRPr="00587C76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Mass Spectrometry</w:t>
      </w:r>
    </w:p>
    <w:p w:rsidR="00587C76" w:rsidRPr="00587C76" w:rsidRDefault="00587C76" w:rsidP="00587C76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rtl/>
        </w:rPr>
      </w:pPr>
      <w:r w:rsidRPr="00587C76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Microscopic and surface techniques</w:t>
      </w:r>
    </w:p>
    <w:p w:rsidR="00587C76" w:rsidRPr="00587C76" w:rsidRDefault="00587C76" w:rsidP="00587C76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rtl/>
        </w:rPr>
      </w:pPr>
      <w:r w:rsidRPr="00587C76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Electrochemical techniques</w:t>
      </w:r>
    </w:p>
    <w:p w:rsidR="00587C76" w:rsidRPr="00587C76" w:rsidRDefault="00587C76" w:rsidP="00587C76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rtl/>
        </w:rPr>
      </w:pPr>
      <w:r w:rsidRPr="00587C76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Hybrid/Hyphenated Techniques</w:t>
      </w:r>
    </w:p>
    <w:p w:rsidR="00587C76" w:rsidRPr="00587C76" w:rsidRDefault="00587C76" w:rsidP="00587C76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rtl/>
        </w:rPr>
      </w:pPr>
      <w:proofErr w:type="spellStart"/>
      <w:r w:rsidRPr="00587C76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Chemometrics</w:t>
      </w:r>
      <w:proofErr w:type="spellEnd"/>
      <w:r w:rsidRPr="00587C76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 xml:space="preserve"> for Analytical Chemistry</w:t>
      </w:r>
    </w:p>
    <w:p w:rsidR="00587C76" w:rsidRDefault="00587C76" w:rsidP="003F1119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  <w:r w:rsidRPr="00587C76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 xml:space="preserve">Design of experiments </w:t>
      </w:r>
    </w:p>
    <w:p w:rsidR="00063B83" w:rsidRPr="00654A55" w:rsidRDefault="00063B83" w:rsidP="00063B83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</w:rPr>
      </w:pPr>
      <w:hyperlink r:id="rId5" w:history="1">
        <w:r w:rsidRPr="00654A55">
          <w:rPr>
            <w:rFonts w:ascii="Times New Roman" w:eastAsiaTheme="minorEastAsia" w:hAnsi="Times New Roman" w:cs="Times New Roman"/>
            <w:b/>
            <w:bCs/>
            <w:color w:val="000000" w:themeColor="text1"/>
            <w:sz w:val="24"/>
            <w:szCs w:val="24"/>
          </w:rPr>
          <w:t>Matrix-assisted laser desorption/ionization (</w:t>
        </w:r>
      </w:hyperlink>
      <w:r w:rsidRPr="003C595A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  <w:t>MALDI)</w:t>
      </w:r>
    </w:p>
    <w:p w:rsidR="008C2E43" w:rsidRPr="00654A55" w:rsidRDefault="008C2E43" w:rsidP="008C2E43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Mass Spectrometry and Related Techniques</w:t>
      </w:r>
    </w:p>
    <w:p w:rsidR="00894C67" w:rsidRPr="00654A55" w:rsidRDefault="00894C67" w:rsidP="00654A55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</w:rPr>
      </w:pPr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</w:rPr>
        <w:t>Mass Spectrometer Block Diagram</w:t>
      </w:r>
    </w:p>
    <w:p w:rsidR="00894C67" w:rsidRPr="00654A55" w:rsidRDefault="00894C67" w:rsidP="00DB118D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</w:rPr>
      </w:pPr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</w:rPr>
        <w:t>General Description of MS components</w:t>
      </w:r>
    </w:p>
    <w:p w:rsidR="00656B99" w:rsidRPr="00656B99" w:rsidRDefault="00656B99" w:rsidP="00DB118D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</w:rPr>
      </w:pPr>
      <w:r w:rsidRPr="00656B99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</w:rPr>
        <w:t>Gas Phase and Desorption</w:t>
      </w:r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</w:rPr>
        <w:t xml:space="preserve"> </w:t>
      </w:r>
      <w:r w:rsidRPr="00656B99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</w:rPr>
        <w:t>Sources</w:t>
      </w:r>
    </w:p>
    <w:p w:rsidR="00656B99" w:rsidRPr="00656B99" w:rsidRDefault="00656B99" w:rsidP="00DB118D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  <w:rtl/>
        </w:rPr>
      </w:pPr>
      <w:r w:rsidRPr="00656B99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</w:rPr>
        <w:t>Hard and Soft Sources</w:t>
      </w:r>
    </w:p>
    <w:p w:rsidR="00E40CDF" w:rsidRPr="00654A55" w:rsidRDefault="00DF475B" w:rsidP="00DF475B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</w:rPr>
      </w:pPr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</w:rPr>
        <w:t>Electron Ionization/Electron Impact</w:t>
      </w:r>
      <w:r w:rsidRPr="00DF475B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</w:rPr>
        <w:t xml:space="preserve"> </w:t>
      </w:r>
      <w:r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</w:rPr>
        <w:t>(</w:t>
      </w:r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</w:rPr>
        <w:t>EI</w:t>
      </w:r>
      <w:r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</w:rPr>
        <w:t>)</w:t>
      </w:r>
    </w:p>
    <w:p w:rsidR="00E40CDF" w:rsidRPr="00654A55" w:rsidRDefault="00DF475B" w:rsidP="00DB118D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</w:rPr>
      </w:pPr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</w:rPr>
        <w:t>Chemical Ionization</w:t>
      </w:r>
      <w:r w:rsidR="00916C7E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</w:rPr>
        <w:t xml:space="preserve"> </w:t>
      </w:r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</w:rPr>
        <w:t>(CI)</w:t>
      </w:r>
    </w:p>
    <w:p w:rsidR="003C595A" w:rsidRPr="00654A55" w:rsidRDefault="00063B83" w:rsidP="00221D79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</w:rPr>
      </w:pPr>
      <w:hyperlink r:id="rId6" w:history="1">
        <w:r w:rsidR="003C595A" w:rsidRPr="00654A55">
          <w:rPr>
            <w:rFonts w:ascii="Times New Roman" w:eastAsiaTheme="majorEastAsia" w:hAnsi="Times New Roman" w:cs="Times New Roman"/>
            <w:b/>
            <w:bCs/>
            <w:kern w:val="24"/>
            <w:sz w:val="24"/>
            <w:szCs w:val="24"/>
          </w:rPr>
          <w:t>MALDI-TOF Mass Spectrometry</w:t>
        </w:r>
      </w:hyperlink>
      <w:r w:rsidR="00221D79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</w:rPr>
        <w:t xml:space="preserve"> </w:t>
      </w:r>
    </w:p>
    <w:p w:rsidR="003C595A" w:rsidRPr="003C595A" w:rsidRDefault="003C595A" w:rsidP="00DB118D">
      <w:pPr>
        <w:kinsoku w:val="0"/>
        <w:overflowPunct w:val="0"/>
        <w:bidi w:val="0"/>
        <w:spacing w:before="168"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C595A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</w:rPr>
        <w:t>Double focusing magnetic sector</w:t>
      </w:r>
      <w:r w:rsidR="00063B83" w:rsidRPr="00063B83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 </w:t>
      </w:r>
      <w:r w:rsidR="00063B83" w:rsidRPr="00654A55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Mass </w:t>
      </w:r>
      <w:proofErr w:type="spellStart"/>
      <w:r w:rsidR="00063B83" w:rsidRPr="00654A55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GB"/>
        </w:rPr>
        <w:t>Analyzers</w:t>
      </w:r>
      <w:proofErr w:type="spellEnd"/>
    </w:p>
    <w:p w:rsidR="0058401C" w:rsidRDefault="003C595A" w:rsidP="0058401C">
      <w:pPr>
        <w:kinsoku w:val="0"/>
        <w:overflowPunct w:val="0"/>
        <w:bidi w:val="0"/>
        <w:spacing w:before="168" w:after="0" w:line="240" w:lineRule="auto"/>
        <w:textAlignment w:val="baseline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GB"/>
        </w:rPr>
      </w:pPr>
      <w:r w:rsidRPr="003C595A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Ion Trap Mass </w:t>
      </w:r>
      <w:proofErr w:type="spellStart"/>
      <w:r w:rsidRPr="003C595A">
        <w:rPr>
          <w:rFonts w:ascii="Times New Roman" w:eastAsiaTheme="minorEastAsia" w:hAnsi="Times New Roman" w:cs="Times New Roman"/>
          <w:b/>
          <w:bCs/>
          <w:color w:val="000000" w:themeColor="text1"/>
          <w:sz w:val="24"/>
          <w:szCs w:val="24"/>
          <w:lang w:val="en-GB"/>
        </w:rPr>
        <w:t>Analyzers</w:t>
      </w:r>
      <w:proofErr w:type="spellEnd"/>
      <w:r w:rsidR="0058401C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</w:p>
    <w:p w:rsidR="00654A55" w:rsidRPr="00654A55" w:rsidRDefault="00654A55" w:rsidP="0058401C">
      <w:pPr>
        <w:kinsoku w:val="0"/>
        <w:overflowPunct w:val="0"/>
        <w:bidi w:val="0"/>
        <w:spacing w:before="168" w:after="0" w:line="240" w:lineRule="auto"/>
        <w:textAlignment w:val="baseline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</w:rPr>
      </w:pPr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Time-Of-Flight (TOF) Mass </w:t>
      </w:r>
      <w:proofErr w:type="spellStart"/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GB"/>
        </w:rPr>
        <w:t>Analyzers</w:t>
      </w:r>
      <w:proofErr w:type="spellEnd"/>
    </w:p>
    <w:p w:rsidR="003C595A" w:rsidRPr="00654A55" w:rsidRDefault="00063B83" w:rsidP="00063B83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</w:rPr>
      </w:pPr>
      <w:hyperlink r:id="rId7" w:history="1">
        <w:proofErr w:type="spellStart"/>
        <w:r w:rsidR="003C595A" w:rsidRPr="00654A55">
          <w:rPr>
            <w:rFonts w:ascii="Times New Roman" w:eastAsiaTheme="minorEastAsia" w:hAnsi="Times New Roman" w:cs="Times New Roman"/>
            <w:b/>
            <w:bCs/>
            <w:color w:val="000000" w:themeColor="text1"/>
            <w:sz w:val="24"/>
            <w:szCs w:val="24"/>
          </w:rPr>
          <w:t>Quadrupole</w:t>
        </w:r>
        <w:proofErr w:type="spellEnd"/>
      </w:hyperlink>
      <w:hyperlink r:id="rId8" w:history="1">
        <w:r w:rsidR="003C595A" w:rsidRPr="00654A55">
          <w:rPr>
            <w:rFonts w:ascii="Times New Roman" w:eastAsiaTheme="minorEastAsia" w:hAnsi="Times New Roman" w:cs="Times New Roman"/>
            <w:b/>
            <w:bCs/>
            <w:color w:val="000000" w:themeColor="text1"/>
            <w:sz w:val="24"/>
            <w:szCs w:val="24"/>
          </w:rPr>
          <w:t xml:space="preserve"> </w:t>
        </w:r>
      </w:hyperlink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Mass </w:t>
      </w:r>
      <w:proofErr w:type="spellStart"/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GB"/>
        </w:rPr>
        <w:t>Analyzers</w:t>
      </w:r>
      <w:proofErr w:type="spellEnd"/>
    </w:p>
    <w:p w:rsidR="00E73585" w:rsidRPr="00654A55" w:rsidRDefault="00E73585" w:rsidP="00DB118D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</w:rPr>
      </w:pPr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CA"/>
        </w:rPr>
        <w:t>MALDI-TOF in the Clinical Laboratory</w:t>
      </w:r>
    </w:p>
    <w:p w:rsidR="00E73585" w:rsidRPr="00654A55" w:rsidRDefault="00E73585" w:rsidP="00DB118D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GB"/>
        </w:rPr>
      </w:pPr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GB"/>
        </w:rPr>
        <w:t>General schematic for MS analysis of ionized microbiological isolates</w:t>
      </w:r>
    </w:p>
    <w:p w:rsidR="00AB4186" w:rsidRPr="00654A55" w:rsidRDefault="00AB4186" w:rsidP="00DB118D">
      <w:pPr>
        <w:pStyle w:val="NormalWeb"/>
        <w:kinsoku w:val="0"/>
        <w:overflowPunct w:val="0"/>
        <w:spacing w:before="432" w:beforeAutospacing="0" w:after="0" w:afterAutospacing="0"/>
        <w:textAlignment w:val="baseline"/>
        <w:rPr>
          <w:b/>
          <w:bCs/>
          <w:color w:val="000000" w:themeColor="text1"/>
        </w:rPr>
      </w:pPr>
      <w:r w:rsidRPr="00654A55">
        <w:rPr>
          <w:rFonts w:eastAsiaTheme="minorEastAsia"/>
          <w:b/>
          <w:bCs/>
          <w:color w:val="000000" w:themeColor="text1"/>
          <w:kern w:val="24"/>
        </w:rPr>
        <w:t>What is MSMS?</w:t>
      </w:r>
    </w:p>
    <w:p w:rsidR="00AB4186" w:rsidRDefault="00AB4186" w:rsidP="00DB118D">
      <w:pPr>
        <w:pStyle w:val="NormalWeb"/>
        <w:spacing w:before="0" w:beforeAutospacing="0" w:after="0" w:afterAutospacing="0"/>
        <w:textAlignment w:val="baseline"/>
        <w:rPr>
          <w:b/>
          <w:bCs/>
          <w:color w:val="000000" w:themeColor="text1"/>
        </w:rPr>
      </w:pPr>
      <w:r w:rsidRPr="00654A55">
        <w:rPr>
          <w:rFonts w:eastAsiaTheme="minorEastAsia"/>
          <w:b/>
          <w:bCs/>
          <w:color w:val="000000" w:themeColor="text1"/>
          <w:kern w:val="24"/>
        </w:rPr>
        <w:t xml:space="preserve">Tandem </w:t>
      </w:r>
      <w:proofErr w:type="spellStart"/>
      <w:r w:rsidRPr="00654A55">
        <w:rPr>
          <w:rFonts w:eastAsiaTheme="minorEastAsia"/>
          <w:b/>
          <w:bCs/>
          <w:color w:val="000000" w:themeColor="text1"/>
          <w:kern w:val="24"/>
        </w:rPr>
        <w:t>Quadrupole</w:t>
      </w:r>
      <w:proofErr w:type="spellEnd"/>
      <w:r w:rsidRPr="00654A55">
        <w:rPr>
          <w:rFonts w:eastAsiaTheme="minorEastAsia"/>
          <w:b/>
          <w:bCs/>
          <w:color w:val="000000" w:themeColor="text1"/>
          <w:kern w:val="24"/>
        </w:rPr>
        <w:t xml:space="preserve"> MS</w:t>
      </w:r>
    </w:p>
    <w:p w:rsidR="008C2E43" w:rsidRPr="00654A55" w:rsidRDefault="008C2E43" w:rsidP="008C2E43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Separation Techniques</w:t>
      </w:r>
    </w:p>
    <w:p w:rsidR="00AB4186" w:rsidRPr="00654A55" w:rsidRDefault="00AB4186" w:rsidP="004B4F4A">
      <w:pPr>
        <w:pStyle w:val="NormalWeb"/>
        <w:spacing w:before="0" w:beforeAutospacing="0" w:after="0" w:afterAutospacing="0"/>
        <w:textAlignment w:val="baseline"/>
        <w:rPr>
          <w:rFonts w:eastAsiaTheme="minorEastAsia"/>
          <w:b/>
          <w:bCs/>
          <w:color w:val="000000" w:themeColor="text1"/>
          <w:kern w:val="24"/>
        </w:rPr>
      </w:pPr>
      <w:r w:rsidRPr="00654A55">
        <w:rPr>
          <w:rFonts w:eastAsiaTheme="minorEastAsia"/>
          <w:b/>
          <w:bCs/>
          <w:color w:val="000000" w:themeColor="text1"/>
          <w:kern w:val="24"/>
        </w:rPr>
        <w:t xml:space="preserve">Solid Phase Extraction </w:t>
      </w:r>
    </w:p>
    <w:p w:rsidR="00AB4186" w:rsidRPr="00654A55" w:rsidRDefault="00AB4186" w:rsidP="00DB118D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</w:rPr>
      </w:pPr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</w:rPr>
        <w:t>How does SPME work?</w:t>
      </w:r>
    </w:p>
    <w:p w:rsidR="00AB4186" w:rsidRPr="00654A55" w:rsidRDefault="00AB4186" w:rsidP="00DB118D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GB"/>
        </w:rPr>
      </w:pPr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</w:rPr>
        <w:t>Components of a Manual SPME Holder</w:t>
      </w:r>
    </w:p>
    <w:p w:rsidR="00AB4186" w:rsidRDefault="00AB4186" w:rsidP="00DB118D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GB"/>
        </w:rPr>
      </w:pPr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kern w:val="24"/>
          <w:sz w:val="24"/>
          <w:szCs w:val="24"/>
        </w:rPr>
        <w:t>SPME fibers available</w:t>
      </w:r>
    </w:p>
    <w:p w:rsidR="004B4F4A" w:rsidRPr="00654A55" w:rsidRDefault="00063B83" w:rsidP="00063B83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eastAsiaTheme="minorEastAsia"/>
          <w:b/>
          <w:bCs/>
          <w:color w:val="000000" w:themeColor="text1"/>
          <w:kern w:val="24"/>
        </w:rPr>
      </w:pPr>
      <w:hyperlink r:id="rId9" w:history="1">
        <w:r w:rsidR="004B4F4A" w:rsidRPr="00654A55">
          <w:rPr>
            <w:rStyle w:val="Hyperlink"/>
            <w:rFonts w:eastAsiaTheme="minorEastAsia"/>
            <w:b/>
            <w:bCs/>
            <w:color w:val="000000" w:themeColor="text1"/>
            <w:kern w:val="24"/>
            <w:u w:val="none"/>
          </w:rPr>
          <w:t>Headspace</w:t>
        </w:r>
        <w:r>
          <w:rPr>
            <w:rStyle w:val="Hyperlink"/>
            <w:rFonts w:eastAsiaTheme="minorEastAsia"/>
            <w:b/>
            <w:bCs/>
            <w:color w:val="000000" w:themeColor="text1"/>
            <w:kern w:val="24"/>
            <w:u w:val="none"/>
          </w:rPr>
          <w:t xml:space="preserve"> </w:t>
        </w:r>
        <w:r w:rsidR="004B4F4A" w:rsidRPr="00654A55">
          <w:rPr>
            <w:rStyle w:val="Hyperlink"/>
            <w:rFonts w:eastAsiaTheme="minorEastAsia"/>
            <w:b/>
            <w:bCs/>
            <w:color w:val="000000" w:themeColor="text1"/>
            <w:kern w:val="24"/>
            <w:u w:val="none"/>
          </w:rPr>
          <w:t xml:space="preserve">Solid Phase </w:t>
        </w:r>
      </w:hyperlink>
      <w:hyperlink r:id="rId10" w:history="1">
        <w:proofErr w:type="spellStart"/>
        <w:r w:rsidR="004B4F4A" w:rsidRPr="00654A55">
          <w:rPr>
            <w:rStyle w:val="Hyperlink"/>
            <w:rFonts w:eastAsiaTheme="minorEastAsia"/>
            <w:b/>
            <w:bCs/>
            <w:color w:val="000000" w:themeColor="text1"/>
            <w:kern w:val="24"/>
            <w:u w:val="none"/>
          </w:rPr>
          <w:t>Microextraction</w:t>
        </w:r>
        <w:proofErr w:type="spellEnd"/>
      </w:hyperlink>
      <w:r w:rsidR="004B4F4A">
        <w:rPr>
          <w:b/>
          <w:bCs/>
          <w:color w:val="000000" w:themeColor="text1"/>
        </w:rPr>
        <w:t xml:space="preserve"> </w:t>
      </w:r>
      <w:r w:rsidR="004B4F4A">
        <w:rPr>
          <w:rFonts w:eastAsiaTheme="minorEastAsia"/>
          <w:b/>
          <w:bCs/>
          <w:color w:val="000000" w:themeColor="text1"/>
          <w:kern w:val="24"/>
        </w:rPr>
        <w:t>(</w:t>
      </w:r>
      <w:r w:rsidR="004B4F4A" w:rsidRPr="00654A55">
        <w:rPr>
          <w:rFonts w:eastAsiaTheme="minorEastAsia"/>
          <w:b/>
          <w:bCs/>
          <w:color w:val="000000" w:themeColor="text1"/>
          <w:kern w:val="24"/>
        </w:rPr>
        <w:t>HSSPME</w:t>
      </w:r>
      <w:r w:rsidR="004B4F4A">
        <w:rPr>
          <w:rFonts w:eastAsiaTheme="minorEastAsia"/>
          <w:b/>
          <w:bCs/>
          <w:color w:val="000000" w:themeColor="text1"/>
          <w:kern w:val="24"/>
        </w:rPr>
        <w:t>)</w:t>
      </w:r>
    </w:p>
    <w:p w:rsidR="004B4F4A" w:rsidRPr="00654A55" w:rsidRDefault="00063B83" w:rsidP="004B4F4A">
      <w:pPr>
        <w:pStyle w:val="NormalWeb"/>
        <w:kinsoku w:val="0"/>
        <w:overflowPunct w:val="0"/>
        <w:spacing w:before="0" w:beforeAutospacing="0" w:after="0" w:afterAutospacing="0"/>
        <w:textAlignment w:val="baseline"/>
        <w:rPr>
          <w:rFonts w:eastAsiaTheme="minorEastAsia"/>
          <w:b/>
          <w:bCs/>
          <w:color w:val="000000" w:themeColor="text1"/>
          <w:kern w:val="24"/>
        </w:rPr>
      </w:pPr>
      <w:hyperlink r:id="rId11" w:history="1">
        <w:r w:rsidR="004B4F4A" w:rsidRPr="00654A55">
          <w:rPr>
            <w:rStyle w:val="Hyperlink"/>
            <w:b/>
            <w:bCs/>
            <w:color w:val="000000" w:themeColor="text1"/>
            <w:kern w:val="24"/>
            <w:u w:val="none"/>
          </w:rPr>
          <w:t xml:space="preserve">Direct immersion solid-phase </w:t>
        </w:r>
      </w:hyperlink>
      <w:hyperlink r:id="rId12" w:history="1">
        <w:proofErr w:type="spellStart"/>
        <w:r w:rsidR="004B4F4A" w:rsidRPr="00654A55">
          <w:rPr>
            <w:rStyle w:val="Hyperlink"/>
            <w:b/>
            <w:bCs/>
            <w:color w:val="000000" w:themeColor="text1"/>
            <w:kern w:val="24"/>
            <w:u w:val="none"/>
          </w:rPr>
          <w:t>microextraction</w:t>
        </w:r>
        <w:proofErr w:type="spellEnd"/>
      </w:hyperlink>
      <w:r w:rsidR="004B4F4A">
        <w:rPr>
          <w:b/>
          <w:bCs/>
          <w:color w:val="000000" w:themeColor="text1"/>
        </w:rPr>
        <w:t xml:space="preserve"> </w:t>
      </w:r>
      <w:r w:rsidR="004B4F4A">
        <w:rPr>
          <w:rFonts w:eastAsiaTheme="minorEastAsia"/>
          <w:b/>
          <w:bCs/>
          <w:color w:val="000000" w:themeColor="text1"/>
          <w:kern w:val="24"/>
        </w:rPr>
        <w:t>(</w:t>
      </w:r>
      <w:r w:rsidR="004B4F4A" w:rsidRPr="00654A55">
        <w:rPr>
          <w:rFonts w:eastAsiaTheme="minorEastAsia"/>
          <w:b/>
          <w:bCs/>
          <w:color w:val="000000" w:themeColor="text1"/>
          <w:kern w:val="24"/>
        </w:rPr>
        <w:t>DISPME</w:t>
      </w:r>
      <w:r w:rsidR="004B4F4A">
        <w:rPr>
          <w:rFonts w:eastAsiaTheme="minorEastAsia"/>
          <w:b/>
          <w:bCs/>
          <w:color w:val="000000" w:themeColor="text1"/>
          <w:kern w:val="24"/>
        </w:rPr>
        <w:t>)</w:t>
      </w:r>
    </w:p>
    <w:p w:rsidR="004B4F4A" w:rsidRPr="00654A55" w:rsidRDefault="004B4F4A" w:rsidP="004B4F4A">
      <w:pPr>
        <w:pStyle w:val="NormalWeb"/>
        <w:spacing w:before="0" w:beforeAutospacing="0" w:after="0" w:afterAutospacing="0"/>
        <w:textAlignment w:val="baseline"/>
        <w:rPr>
          <w:rFonts w:eastAsiaTheme="minorEastAsia"/>
          <w:b/>
          <w:bCs/>
          <w:color w:val="000000" w:themeColor="text1"/>
          <w:kern w:val="24"/>
        </w:rPr>
      </w:pPr>
      <w:r w:rsidRPr="00654A55">
        <w:rPr>
          <w:rFonts w:eastAsiaTheme="majorEastAsia"/>
          <w:b/>
          <w:bCs/>
          <w:color w:val="000000" w:themeColor="text1"/>
          <w:kern w:val="24"/>
        </w:rPr>
        <w:t>In vivo SPME sampling system</w:t>
      </w:r>
    </w:p>
    <w:p w:rsidR="004B4F4A" w:rsidRPr="00654A55" w:rsidRDefault="004B4F4A" w:rsidP="004B4F4A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GB"/>
        </w:rPr>
      </w:pPr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GB"/>
        </w:rPr>
        <w:t>HS-SPME-GC MS method</w:t>
      </w:r>
    </w:p>
    <w:p w:rsidR="00AB4186" w:rsidRPr="00654A55" w:rsidRDefault="00073464" w:rsidP="00DB118D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GB"/>
        </w:rPr>
      </w:pPr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GB"/>
        </w:rPr>
        <w:t>Injecting and Running a Sample on GC</w:t>
      </w:r>
    </w:p>
    <w:p w:rsidR="00A06D83" w:rsidRPr="00654A55" w:rsidRDefault="00A06D83" w:rsidP="00DB118D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GB"/>
        </w:rPr>
      </w:pPr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 xml:space="preserve">Liquid Phase </w:t>
      </w:r>
      <w:proofErr w:type="spellStart"/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Microextraction</w:t>
      </w:r>
      <w:proofErr w:type="spellEnd"/>
      <w:r w:rsidR="004B4F4A" w:rsidRPr="004B4F4A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 </w:t>
      </w:r>
      <w:r w:rsidR="004B4F4A" w:rsidRPr="00654A55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GB"/>
        </w:rPr>
        <w:t>procedure</w:t>
      </w:r>
    </w:p>
    <w:p w:rsidR="00A06D83" w:rsidRPr="00654A55" w:rsidRDefault="00A06D83" w:rsidP="00DB118D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GB"/>
        </w:rPr>
      </w:pPr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GB"/>
        </w:rPr>
        <w:t>Sc</w:t>
      </w:r>
      <w:r w:rsidR="004B4F4A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hematic of a Gas Chromatograph </w:t>
      </w:r>
    </w:p>
    <w:p w:rsidR="00A06D83" w:rsidRPr="00654A55" w:rsidRDefault="00A06D83" w:rsidP="00664230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GB"/>
        </w:rPr>
      </w:pPr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GC Column</w:t>
      </w:r>
      <w:r w:rsidR="00664230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GB"/>
        </w:rPr>
        <w:t xml:space="preserve"> and </w:t>
      </w:r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Typical Temperature Program</w:t>
      </w:r>
    </w:p>
    <w:p w:rsidR="00A06D83" w:rsidRPr="00654A55" w:rsidRDefault="007A2F06" w:rsidP="00DB118D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GB"/>
        </w:rPr>
      </w:pPr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 xml:space="preserve">Injector and </w:t>
      </w:r>
      <w:r w:rsidR="00A06D83" w:rsidRPr="00654A55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Detectors</w:t>
      </w:r>
    </w:p>
    <w:p w:rsidR="00A06D83" w:rsidRPr="00654A55" w:rsidRDefault="00A06D83" w:rsidP="00DB118D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GB"/>
        </w:rPr>
      </w:pPr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Application</w:t>
      </w:r>
    </w:p>
    <w:p w:rsidR="00A06D83" w:rsidRDefault="00A06D83" w:rsidP="00DB118D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Capillary GC</w:t>
      </w:r>
      <w:r w:rsidR="00004174" w:rsidRPr="00654A55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/</w:t>
      </w:r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MS</w:t>
      </w:r>
    </w:p>
    <w:p w:rsidR="00BD5D5A" w:rsidRPr="00654A55" w:rsidRDefault="00BD5D5A" w:rsidP="00BD5D5A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  <w:lang w:val="en-GB"/>
        </w:rPr>
      </w:pPr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HS-LPME-GC MS method</w:t>
      </w:r>
    </w:p>
    <w:p w:rsidR="001B3D83" w:rsidRPr="00654A55" w:rsidRDefault="001B3D83" w:rsidP="0011616D">
      <w:pPr>
        <w:bidi w:val="0"/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</w:pPr>
      <w:r w:rsidRPr="00654A55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>Fourier-</w:t>
      </w:r>
      <w:r w:rsidR="00B75DC0">
        <w:rPr>
          <w:rFonts w:ascii="Times New Roman" w:eastAsiaTheme="majorEastAsia" w:hAnsi="Times New Roman" w:cs="Times New Roman"/>
          <w:b/>
          <w:bCs/>
          <w:color w:val="000000" w:themeColor="text1"/>
          <w:sz w:val="24"/>
          <w:szCs w:val="24"/>
        </w:rPr>
        <w:t xml:space="preserve">transform infrared spectroscopy </w:t>
      </w:r>
    </w:p>
    <w:p w:rsidR="001B3D83" w:rsidRPr="00654A55" w:rsidRDefault="007606F9" w:rsidP="002D4A90">
      <w:pPr>
        <w:pStyle w:val="NormalWeb"/>
        <w:spacing w:before="0" w:beforeAutospacing="0" w:after="0" w:afterAutospacing="0"/>
        <w:textAlignment w:val="baseline"/>
        <w:rPr>
          <w:b/>
          <w:bCs/>
          <w:color w:val="000000" w:themeColor="text1"/>
        </w:rPr>
      </w:pPr>
      <w:r>
        <w:rPr>
          <w:rFonts w:eastAsiaTheme="minorEastAsia"/>
          <w:b/>
          <w:bCs/>
          <w:color w:val="000000" w:themeColor="text1"/>
          <w:kern w:val="24"/>
        </w:rPr>
        <w:t>GC-</w:t>
      </w:r>
      <w:r w:rsidR="001B3D83" w:rsidRPr="00654A55">
        <w:rPr>
          <w:rFonts w:eastAsiaTheme="minorEastAsia"/>
          <w:b/>
          <w:bCs/>
          <w:color w:val="000000" w:themeColor="text1"/>
          <w:kern w:val="24"/>
        </w:rPr>
        <w:t>FTIR</w:t>
      </w:r>
    </w:p>
    <w:p w:rsidR="001B3D83" w:rsidRPr="00654A55" w:rsidRDefault="005E1874" w:rsidP="00DB118D">
      <w:pPr>
        <w:bidi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proofErr w:type="spellStart"/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Chemometrics</w:t>
      </w:r>
      <w:proofErr w:type="spellEnd"/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for Analytical Chemistry</w:t>
      </w:r>
    </w:p>
    <w:p w:rsidR="005E1874" w:rsidRPr="00654A55" w:rsidRDefault="00063B83" w:rsidP="00DB118D">
      <w:pPr>
        <w:bidi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L</w:t>
      </w:r>
      <w:bookmarkStart w:id="0" w:name="_GoBack"/>
      <w:bookmarkEnd w:id="0"/>
      <w:r w:rsidR="005E1874"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inear algebra and its applications</w:t>
      </w:r>
    </w:p>
    <w:p w:rsidR="00150C78" w:rsidRPr="00654A55" w:rsidRDefault="00150C78" w:rsidP="00DB118D">
      <w:pPr>
        <w:bidi w:val="0"/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rtl/>
        </w:rPr>
      </w:pPr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Vectors</w:t>
      </w:r>
      <w:r w:rsidR="001A26A4"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and </w:t>
      </w:r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Matrix</w:t>
      </w:r>
    </w:p>
    <w:p w:rsidR="00662BAA" w:rsidRPr="00654A55" w:rsidRDefault="00063B83" w:rsidP="00DB118D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rtl/>
        </w:rPr>
      </w:pPr>
      <w:hyperlink r:id="rId13" w:history="1">
        <w:proofErr w:type="spellStart"/>
        <w:r w:rsidR="00FB4B40" w:rsidRPr="00654A55">
          <w:rPr>
            <w:rFonts w:ascii="Times New Roman" w:hAnsi="Times New Roman" w:cs="Times New Roman"/>
            <w:b/>
            <w:bCs/>
            <w:color w:val="000000" w:themeColor="text1"/>
            <w:sz w:val="24"/>
            <w:szCs w:val="24"/>
          </w:rPr>
          <w:t>Matlab</w:t>
        </w:r>
        <w:proofErr w:type="spellEnd"/>
        <w:r w:rsidR="00FB4B40" w:rsidRPr="00654A55">
          <w:rPr>
            <w:rFonts w:ascii="Times New Roman" w:hAnsi="Times New Roman" w:cs="Times New Roman"/>
            <w:b/>
            <w:bCs/>
            <w:color w:val="000000" w:themeColor="text1"/>
            <w:sz w:val="24"/>
            <w:szCs w:val="24"/>
          </w:rPr>
          <w:t xml:space="preserve"> software</w:t>
        </w:r>
      </w:hyperlink>
    </w:p>
    <w:p w:rsidR="00662BAA" w:rsidRPr="00662BAA" w:rsidRDefault="00662BAA" w:rsidP="004010FB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Multiple linear regression (MLR)</w:t>
      </w:r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fldChar w:fldCharType="begin"/>
      </w:r>
      <w:r w:rsidRPr="00662BA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instrText xml:space="preserve"> HYPERLINK "https://eigenvector.com/training/courses/classical-least-squares-cls-methods/" </w:instrText>
      </w:r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fldChar w:fldCharType="separate"/>
      </w:r>
    </w:p>
    <w:p w:rsidR="00662BAA" w:rsidRPr="00654A55" w:rsidRDefault="00662BAA" w:rsidP="004010FB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62BAA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Class</w:t>
      </w:r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ical Least Squares (CLS) Method</w:t>
      </w:r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fldChar w:fldCharType="end"/>
      </w:r>
    </w:p>
    <w:p w:rsidR="00220558" w:rsidRDefault="00662BAA" w:rsidP="00B4679F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Inverse </w:t>
      </w:r>
      <w:r w:rsidR="00B4679F" w:rsidRPr="00B4679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Least Squares </w:t>
      </w:r>
      <w:r w:rsidRPr="0022055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(ILS)</w:t>
      </w:r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regression</w:t>
      </w:r>
    </w:p>
    <w:p w:rsidR="004010FB" w:rsidRPr="00654A55" w:rsidRDefault="004010FB" w:rsidP="004010FB">
      <w:pPr>
        <w:autoSpaceDE w:val="0"/>
        <w:autoSpaceDN w:val="0"/>
        <w:bidi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:rsidR="005E1874" w:rsidRPr="00654A55" w:rsidRDefault="005E1874" w:rsidP="00DB118D">
      <w:pPr>
        <w:bidi w:val="0"/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Planning and design of experiments (DOE)</w:t>
      </w:r>
    </w:p>
    <w:p w:rsidR="005E1874" w:rsidRPr="00654A55" w:rsidRDefault="005E1874" w:rsidP="00A8585C">
      <w:pPr>
        <w:bidi w:val="0"/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Screening design</w:t>
      </w:r>
      <w:r w:rsidR="000711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Factorial design</w:t>
      </w:r>
      <w:r w:rsidR="000711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proofErr w:type="gramStart"/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Full</w:t>
      </w:r>
      <w:proofErr w:type="gramEnd"/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factorial design</w:t>
      </w:r>
      <w:r w:rsidR="000711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Fractional factorial design</w:t>
      </w:r>
      <w:r w:rsidR="000711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Orthogonal array design</w:t>
      </w:r>
      <w:r w:rsidR="00A858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Plackett</w:t>
      </w:r>
      <w:proofErr w:type="spellEnd"/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–</w:t>
      </w:r>
      <w:proofErr w:type="spellStart"/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Burman</w:t>
      </w:r>
      <w:proofErr w:type="spellEnd"/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design</w:t>
      </w:r>
      <w:r w:rsidR="000711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(PBD)</w:t>
      </w:r>
    </w:p>
    <w:p w:rsidR="00DB118D" w:rsidRPr="00071199" w:rsidRDefault="00DB118D" w:rsidP="00071199">
      <w:pPr>
        <w:bidi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711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Graphs </w:t>
      </w:r>
    </w:p>
    <w:p w:rsidR="00071199" w:rsidRPr="00071199" w:rsidRDefault="005E1874" w:rsidP="00A8585C">
      <w:pPr>
        <w:bidi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Optimization design</w:t>
      </w:r>
      <w:r w:rsidR="000711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Central composite design</w:t>
      </w:r>
      <w:r w:rsidR="000711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Box–</w:t>
      </w:r>
      <w:proofErr w:type="spellStart"/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Behnken</w:t>
      </w:r>
      <w:proofErr w:type="spellEnd"/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design</w:t>
      </w:r>
      <w:r w:rsidR="000711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proofErr w:type="spellStart"/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Doehlert</w:t>
      </w:r>
      <w:proofErr w:type="spellEnd"/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design</w:t>
      </w:r>
      <w:r w:rsidR="000711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Orthogonal array design</w:t>
      </w:r>
      <w:r w:rsidR="000711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proofErr w:type="gramStart"/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Full</w:t>
      </w:r>
      <w:proofErr w:type="gramEnd"/>
      <w:r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factorial design for optimization</w:t>
      </w:r>
      <w:r w:rsidR="00A858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r w:rsidR="00071199"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Central composite design</w:t>
      </w:r>
      <w:r w:rsidR="000711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(CCD)</w:t>
      </w:r>
      <w:r w:rsidR="00A8585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, </w:t>
      </w:r>
      <w:r w:rsidR="00071199"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Box–</w:t>
      </w:r>
      <w:proofErr w:type="spellStart"/>
      <w:r w:rsidR="00071199"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Behnken</w:t>
      </w:r>
      <w:proofErr w:type="spellEnd"/>
      <w:r w:rsidR="00071199" w:rsidRPr="00654A55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design</w:t>
      </w:r>
      <w:r w:rsidR="000711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(BBD)</w:t>
      </w:r>
      <w:r w:rsidR="00071199" w:rsidRPr="000711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fldChar w:fldCharType="begin"/>
      </w:r>
      <w:r w:rsidR="00071199" w:rsidRPr="000711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instrText xml:space="preserve"> HYPERLINK "https://en.wikipedia.org/wiki/Taguchi_methods" </w:instrText>
      </w:r>
      <w:r w:rsidR="00071199" w:rsidRPr="000711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fldChar w:fldCharType="separate"/>
      </w:r>
    </w:p>
    <w:p w:rsidR="00071199" w:rsidRPr="00071199" w:rsidRDefault="00071199" w:rsidP="00071199">
      <w:pPr>
        <w:bidi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711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Taguchi methods</w:t>
      </w:r>
    </w:p>
    <w:p w:rsidR="005E1874" w:rsidRPr="00654A55" w:rsidRDefault="00071199" w:rsidP="000A21C1">
      <w:pPr>
        <w:bidi w:val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071199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fldChar w:fldCharType="end"/>
      </w:r>
    </w:p>
    <w:sectPr w:rsidR="005E1874" w:rsidRPr="00654A55" w:rsidSect="002A09C1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996AA8"/>
    <w:multiLevelType w:val="hybridMultilevel"/>
    <w:tmpl w:val="1BE462E6"/>
    <w:lvl w:ilvl="0" w:tplc="7792A9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E2486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86898B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368B67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C942C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19882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66ACD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8E285E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C862B7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C915109"/>
    <w:multiLevelType w:val="hybridMultilevel"/>
    <w:tmpl w:val="3CEE0396"/>
    <w:lvl w:ilvl="0" w:tplc="0CAEAAD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466E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F2D0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EC70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1984D8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6B8853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83C2E3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FB29CE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B1633F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0D356933"/>
    <w:multiLevelType w:val="hybridMultilevel"/>
    <w:tmpl w:val="4CE2FB46"/>
    <w:lvl w:ilvl="0" w:tplc="3278A688">
      <w:start w:val="1"/>
      <w:numFmt w:val="bullet"/>
      <w:lvlText w:val=""/>
      <w:lvlJc w:val="left"/>
      <w:pPr>
        <w:tabs>
          <w:tab w:val="num" w:pos="3330"/>
        </w:tabs>
        <w:ind w:left="3330" w:hanging="360"/>
      </w:pPr>
      <w:rPr>
        <w:rFonts w:ascii="Symbol" w:hAnsi="Symbol" w:hint="default"/>
      </w:rPr>
    </w:lvl>
    <w:lvl w:ilvl="1" w:tplc="5276F062" w:tentative="1">
      <w:start w:val="1"/>
      <w:numFmt w:val="bullet"/>
      <w:lvlText w:val=""/>
      <w:lvlJc w:val="left"/>
      <w:pPr>
        <w:tabs>
          <w:tab w:val="num" w:pos="4050"/>
        </w:tabs>
        <w:ind w:left="4050" w:hanging="360"/>
      </w:pPr>
      <w:rPr>
        <w:rFonts w:ascii="Symbol" w:hAnsi="Symbol" w:hint="default"/>
      </w:rPr>
    </w:lvl>
    <w:lvl w:ilvl="2" w:tplc="6526D792" w:tentative="1">
      <w:start w:val="1"/>
      <w:numFmt w:val="bullet"/>
      <w:lvlText w:val=""/>
      <w:lvlJc w:val="left"/>
      <w:pPr>
        <w:tabs>
          <w:tab w:val="num" w:pos="4770"/>
        </w:tabs>
        <w:ind w:left="4770" w:hanging="360"/>
      </w:pPr>
      <w:rPr>
        <w:rFonts w:ascii="Symbol" w:hAnsi="Symbol" w:hint="default"/>
      </w:rPr>
    </w:lvl>
    <w:lvl w:ilvl="3" w:tplc="799E3BF6" w:tentative="1">
      <w:start w:val="1"/>
      <w:numFmt w:val="bullet"/>
      <w:lvlText w:val=""/>
      <w:lvlJc w:val="left"/>
      <w:pPr>
        <w:tabs>
          <w:tab w:val="num" w:pos="5490"/>
        </w:tabs>
        <w:ind w:left="5490" w:hanging="360"/>
      </w:pPr>
      <w:rPr>
        <w:rFonts w:ascii="Symbol" w:hAnsi="Symbol" w:hint="default"/>
      </w:rPr>
    </w:lvl>
    <w:lvl w:ilvl="4" w:tplc="9ED613BE" w:tentative="1">
      <w:start w:val="1"/>
      <w:numFmt w:val="bullet"/>
      <w:lvlText w:val=""/>
      <w:lvlJc w:val="left"/>
      <w:pPr>
        <w:tabs>
          <w:tab w:val="num" w:pos="6210"/>
        </w:tabs>
        <w:ind w:left="6210" w:hanging="360"/>
      </w:pPr>
      <w:rPr>
        <w:rFonts w:ascii="Symbol" w:hAnsi="Symbol" w:hint="default"/>
      </w:rPr>
    </w:lvl>
    <w:lvl w:ilvl="5" w:tplc="D7D49AAA" w:tentative="1">
      <w:start w:val="1"/>
      <w:numFmt w:val="bullet"/>
      <w:lvlText w:val=""/>
      <w:lvlJc w:val="left"/>
      <w:pPr>
        <w:tabs>
          <w:tab w:val="num" w:pos="6930"/>
        </w:tabs>
        <w:ind w:left="6930" w:hanging="360"/>
      </w:pPr>
      <w:rPr>
        <w:rFonts w:ascii="Symbol" w:hAnsi="Symbol" w:hint="default"/>
      </w:rPr>
    </w:lvl>
    <w:lvl w:ilvl="6" w:tplc="0C266928" w:tentative="1">
      <w:start w:val="1"/>
      <w:numFmt w:val="bullet"/>
      <w:lvlText w:val=""/>
      <w:lvlJc w:val="left"/>
      <w:pPr>
        <w:tabs>
          <w:tab w:val="num" w:pos="7650"/>
        </w:tabs>
        <w:ind w:left="7650" w:hanging="360"/>
      </w:pPr>
      <w:rPr>
        <w:rFonts w:ascii="Symbol" w:hAnsi="Symbol" w:hint="default"/>
      </w:rPr>
    </w:lvl>
    <w:lvl w:ilvl="7" w:tplc="88521922" w:tentative="1">
      <w:start w:val="1"/>
      <w:numFmt w:val="bullet"/>
      <w:lvlText w:val=""/>
      <w:lvlJc w:val="left"/>
      <w:pPr>
        <w:tabs>
          <w:tab w:val="num" w:pos="8370"/>
        </w:tabs>
        <w:ind w:left="8370" w:hanging="360"/>
      </w:pPr>
      <w:rPr>
        <w:rFonts w:ascii="Symbol" w:hAnsi="Symbol" w:hint="default"/>
      </w:rPr>
    </w:lvl>
    <w:lvl w:ilvl="8" w:tplc="99B2B69A" w:tentative="1">
      <w:start w:val="1"/>
      <w:numFmt w:val="bullet"/>
      <w:lvlText w:val=""/>
      <w:lvlJc w:val="left"/>
      <w:pPr>
        <w:tabs>
          <w:tab w:val="num" w:pos="9090"/>
        </w:tabs>
        <w:ind w:left="9090" w:hanging="360"/>
      </w:pPr>
      <w:rPr>
        <w:rFonts w:ascii="Symbol" w:hAnsi="Symbol" w:hint="default"/>
      </w:rPr>
    </w:lvl>
  </w:abstractNum>
  <w:abstractNum w:abstractNumId="3">
    <w:nsid w:val="1A3A531A"/>
    <w:multiLevelType w:val="hybridMultilevel"/>
    <w:tmpl w:val="9CB681DE"/>
    <w:lvl w:ilvl="0" w:tplc="AF90BAB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DA4E7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68752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6E04F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8E68E5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5CE2B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2E211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042CB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CFE07E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7F8F7621"/>
    <w:multiLevelType w:val="hybridMultilevel"/>
    <w:tmpl w:val="4E208D6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7006"/>
    <w:rsid w:val="00004174"/>
    <w:rsid w:val="00063B83"/>
    <w:rsid w:val="00071199"/>
    <w:rsid w:val="00073464"/>
    <w:rsid w:val="000A01D2"/>
    <w:rsid w:val="000A21C1"/>
    <w:rsid w:val="000B1B43"/>
    <w:rsid w:val="0011616D"/>
    <w:rsid w:val="00150C78"/>
    <w:rsid w:val="001A26A4"/>
    <w:rsid w:val="001B3D83"/>
    <w:rsid w:val="00200AB9"/>
    <w:rsid w:val="00217769"/>
    <w:rsid w:val="00220558"/>
    <w:rsid w:val="00221D79"/>
    <w:rsid w:val="002806AC"/>
    <w:rsid w:val="002A09C1"/>
    <w:rsid w:val="002D4A90"/>
    <w:rsid w:val="00353BA0"/>
    <w:rsid w:val="00370723"/>
    <w:rsid w:val="00382BC2"/>
    <w:rsid w:val="003A3D1A"/>
    <w:rsid w:val="003C595A"/>
    <w:rsid w:val="003F1119"/>
    <w:rsid w:val="004010FB"/>
    <w:rsid w:val="004B4F4A"/>
    <w:rsid w:val="0054316E"/>
    <w:rsid w:val="00553B8F"/>
    <w:rsid w:val="0058401C"/>
    <w:rsid w:val="00587C76"/>
    <w:rsid w:val="005B6CA1"/>
    <w:rsid w:val="005E1874"/>
    <w:rsid w:val="00613495"/>
    <w:rsid w:val="00654A55"/>
    <w:rsid w:val="00656B99"/>
    <w:rsid w:val="00662BAA"/>
    <w:rsid w:val="00664230"/>
    <w:rsid w:val="00723523"/>
    <w:rsid w:val="007578CA"/>
    <w:rsid w:val="007606F9"/>
    <w:rsid w:val="007A2F06"/>
    <w:rsid w:val="007F4683"/>
    <w:rsid w:val="00834EFD"/>
    <w:rsid w:val="0087318D"/>
    <w:rsid w:val="00894C67"/>
    <w:rsid w:val="008B30F8"/>
    <w:rsid w:val="008C2E43"/>
    <w:rsid w:val="00916C7E"/>
    <w:rsid w:val="00A06D83"/>
    <w:rsid w:val="00A2354E"/>
    <w:rsid w:val="00A8585C"/>
    <w:rsid w:val="00AB4186"/>
    <w:rsid w:val="00AE38A3"/>
    <w:rsid w:val="00B4679F"/>
    <w:rsid w:val="00B75DC0"/>
    <w:rsid w:val="00BB09FB"/>
    <w:rsid w:val="00BB1494"/>
    <w:rsid w:val="00BC1DFD"/>
    <w:rsid w:val="00BD5D5A"/>
    <w:rsid w:val="00C85180"/>
    <w:rsid w:val="00DB118D"/>
    <w:rsid w:val="00DB3AE3"/>
    <w:rsid w:val="00DF475B"/>
    <w:rsid w:val="00E10C7A"/>
    <w:rsid w:val="00E14258"/>
    <w:rsid w:val="00E16A7A"/>
    <w:rsid w:val="00E40CDF"/>
    <w:rsid w:val="00E56998"/>
    <w:rsid w:val="00E73585"/>
    <w:rsid w:val="00E82A36"/>
    <w:rsid w:val="00EA217E"/>
    <w:rsid w:val="00EB7006"/>
    <w:rsid w:val="00EC08DF"/>
    <w:rsid w:val="00F05A0D"/>
    <w:rsid w:val="00F438FC"/>
    <w:rsid w:val="00F56BA9"/>
    <w:rsid w:val="00F8405B"/>
    <w:rsid w:val="00FB4B40"/>
    <w:rsid w:val="00FD0F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F91FE64-8925-4CA0-A6D6-7CF764CE8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4258"/>
    <w:pPr>
      <w:bidi/>
    </w:p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431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316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A3D1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94C67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3C595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886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06242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906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7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977891">
          <w:marLeft w:val="446"/>
          <w:marRight w:val="0"/>
          <w:marTop w:val="1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0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41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4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638381">
          <w:marLeft w:val="446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93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4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35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46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91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40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324477">
          <w:marLeft w:val="0"/>
          <w:marRight w:val="0"/>
          <w:marTop w:val="30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2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6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47618">
          <w:marLeft w:val="44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46326">
          <w:marLeft w:val="44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4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9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5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n.wikipedia.org/wiki/Quadrupole_mass_analyzer" TargetMode="External"/><Relationship Id="rId13" Type="http://schemas.openxmlformats.org/officeDocument/2006/relationships/hyperlink" Target="https://www.google.com/search?q=What+is+a+Matlab+software%3F&amp;sa=X&amp;ved=2ahUKEwj1i42a8qHiAhVO6aQKHVMWC6MQzmd6BAgNEAk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Quadrupole_mass_analyzer" TargetMode="External"/><Relationship Id="rId12" Type="http://schemas.openxmlformats.org/officeDocument/2006/relationships/hyperlink" Target="https://www.ncbi.nlm.nih.gov/pubmed/30119747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reative-proteomics.com/technology/maldi-tof-mass-spectrometry.htm" TargetMode="External"/><Relationship Id="rId11" Type="http://schemas.openxmlformats.org/officeDocument/2006/relationships/hyperlink" Target="https://www.ncbi.nlm.nih.gov/pubmed/30119747" TargetMode="External"/><Relationship Id="rId5" Type="http://schemas.openxmlformats.org/officeDocument/2006/relationships/hyperlink" Target="https://en.wikipedia.org/wiki/Matrix-assisted_laser_desorption/ionization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pubs.acs.org/doi/abs/10.1021/jf402487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ubs.acs.org/doi/abs/10.1021/jf402487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2</Pages>
  <Words>431</Words>
  <Characters>2458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66</cp:revision>
  <cp:lastPrinted>2018-03-20T08:18:00Z</cp:lastPrinted>
  <dcterms:created xsi:type="dcterms:W3CDTF">2019-05-17T04:40:00Z</dcterms:created>
  <dcterms:modified xsi:type="dcterms:W3CDTF">2019-05-17T09:33:00Z</dcterms:modified>
</cp:coreProperties>
</file>