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A20EAD" w14:textId="7C7CD2DD" w:rsidR="009C5525" w:rsidRPr="00875882" w:rsidRDefault="009C5525" w:rsidP="00875882">
      <w:pPr>
        <w:autoSpaceDE w:val="0"/>
        <w:autoSpaceDN w:val="0"/>
        <w:bidi/>
        <w:adjustRightInd w:val="0"/>
        <w:spacing w:after="0" w:line="240" w:lineRule="auto"/>
        <w:jc w:val="center"/>
        <w:rPr>
          <w:rFonts w:asciiTheme="majorBidi" w:hAnsiTheme="majorBidi" w:cs="B Nazanin"/>
          <w:b/>
          <w:bCs/>
          <w:sz w:val="48"/>
          <w:szCs w:val="48"/>
          <w:rtl/>
          <w:lang w:bidi="fa-IR"/>
        </w:rPr>
      </w:pPr>
      <w:r w:rsidRPr="00875882">
        <w:rPr>
          <w:rFonts w:asciiTheme="majorBidi" w:hAnsiTheme="majorBidi" w:cs="B Nazanin"/>
          <w:b/>
          <w:bCs/>
          <w:sz w:val="48"/>
          <w:szCs w:val="48"/>
          <w:rtl/>
        </w:rPr>
        <w:t>سنتز</w:t>
      </w:r>
      <w:r w:rsidRPr="00875882">
        <w:rPr>
          <w:rFonts w:asciiTheme="majorBidi" w:hAnsiTheme="majorBidi" w:cs="B Nazanin"/>
          <w:b/>
          <w:bCs/>
          <w:sz w:val="48"/>
          <w:szCs w:val="48"/>
        </w:rPr>
        <w:t xml:space="preserve"> </w:t>
      </w:r>
      <w:r w:rsidRPr="00875882">
        <w:rPr>
          <w:rFonts w:asciiTheme="majorBidi" w:hAnsiTheme="majorBidi" w:cs="B Nazanin"/>
          <w:b/>
          <w:bCs/>
          <w:sz w:val="48"/>
          <w:szCs w:val="48"/>
          <w:rtl/>
        </w:rPr>
        <w:t>پیشرفته</w:t>
      </w:r>
      <w:r w:rsidRPr="00875882">
        <w:rPr>
          <w:rFonts w:asciiTheme="majorBidi" w:hAnsiTheme="majorBidi" w:cs="B Nazanin"/>
          <w:b/>
          <w:bCs/>
          <w:sz w:val="48"/>
          <w:szCs w:val="48"/>
        </w:rPr>
        <w:t xml:space="preserve"> </w:t>
      </w:r>
      <w:r w:rsidRPr="00875882">
        <w:rPr>
          <w:rFonts w:asciiTheme="majorBidi" w:hAnsiTheme="majorBidi" w:cs="B Nazanin"/>
          <w:b/>
          <w:bCs/>
          <w:sz w:val="48"/>
          <w:szCs w:val="48"/>
          <w:rtl/>
        </w:rPr>
        <w:t>مواد</w:t>
      </w:r>
      <w:r w:rsidRPr="00875882">
        <w:rPr>
          <w:rFonts w:asciiTheme="majorBidi" w:hAnsiTheme="majorBidi" w:cs="B Nazanin"/>
          <w:b/>
          <w:bCs/>
          <w:sz w:val="48"/>
          <w:szCs w:val="48"/>
        </w:rPr>
        <w:t xml:space="preserve"> </w:t>
      </w:r>
      <w:r w:rsidRPr="00875882">
        <w:rPr>
          <w:rFonts w:asciiTheme="majorBidi" w:hAnsiTheme="majorBidi" w:cs="B Nazanin"/>
          <w:b/>
          <w:bCs/>
          <w:sz w:val="48"/>
          <w:szCs w:val="48"/>
          <w:rtl/>
        </w:rPr>
        <w:t>آلی</w:t>
      </w:r>
      <w:r w:rsidR="00875882" w:rsidRPr="00875882">
        <w:rPr>
          <w:rFonts w:asciiTheme="majorBidi" w:hAnsiTheme="majorBidi" w:cs="B Nazanin"/>
          <w:b/>
          <w:bCs/>
          <w:sz w:val="48"/>
          <w:szCs w:val="48"/>
        </w:rPr>
        <w:t xml:space="preserve">- </w:t>
      </w:r>
      <w:r w:rsidR="00875882" w:rsidRPr="00875882">
        <w:rPr>
          <w:rFonts w:asciiTheme="majorBidi" w:hAnsiTheme="majorBidi" w:cs="B Nazanin" w:hint="cs"/>
          <w:b/>
          <w:bCs/>
          <w:sz w:val="48"/>
          <w:szCs w:val="48"/>
          <w:rtl/>
        </w:rPr>
        <w:t xml:space="preserve"> مقطع دکتری</w:t>
      </w:r>
    </w:p>
    <w:p w14:paraId="5719C71B" w14:textId="77777777" w:rsidR="009C5525" w:rsidRPr="009C5525" w:rsidRDefault="009C5525" w:rsidP="009C5525">
      <w:pPr>
        <w:autoSpaceDE w:val="0"/>
        <w:autoSpaceDN w:val="0"/>
        <w:bidi/>
        <w:adjustRightInd w:val="0"/>
        <w:spacing w:after="0" w:line="240" w:lineRule="auto"/>
        <w:rPr>
          <w:rFonts w:asciiTheme="majorBidi" w:hAnsiTheme="majorBidi" w:cs="B Nazanin"/>
          <w:color w:val="000000"/>
          <w:sz w:val="26"/>
          <w:szCs w:val="26"/>
        </w:rPr>
      </w:pPr>
      <w:r w:rsidRPr="009C5525">
        <w:rPr>
          <w:rFonts w:asciiTheme="majorBidi" w:hAnsiTheme="majorBidi" w:cs="B Nazanin"/>
          <w:b/>
          <w:bCs/>
          <w:color w:val="000000"/>
          <w:sz w:val="26"/>
          <w:szCs w:val="26"/>
          <w:rtl/>
        </w:rPr>
        <w:t>هدف</w:t>
      </w:r>
      <w:r w:rsidRPr="009C5525">
        <w:rPr>
          <w:rFonts w:asciiTheme="majorBidi" w:hAnsiTheme="majorBidi" w:cs="B Nazanin"/>
          <w:color w:val="000000"/>
          <w:sz w:val="26"/>
          <w:szCs w:val="26"/>
        </w:rPr>
        <w:t xml:space="preserve">: </w:t>
      </w:r>
      <w:r w:rsidRPr="009C5525">
        <w:rPr>
          <w:rFonts w:asciiTheme="majorBidi" w:hAnsiTheme="majorBidi" w:cs="B Nazanin"/>
          <w:color w:val="000000"/>
          <w:sz w:val="26"/>
          <w:szCs w:val="26"/>
          <w:rtl/>
        </w:rPr>
        <w:t>آشنائی</w:t>
      </w:r>
      <w:r w:rsidRPr="009C5525">
        <w:rPr>
          <w:rFonts w:asciiTheme="majorBidi" w:hAnsiTheme="majorBidi" w:cs="B Nazanin"/>
          <w:color w:val="000000"/>
          <w:sz w:val="26"/>
          <w:szCs w:val="26"/>
        </w:rPr>
        <w:t xml:space="preserve"> </w:t>
      </w:r>
      <w:r w:rsidRPr="009C5525">
        <w:rPr>
          <w:rFonts w:asciiTheme="majorBidi" w:hAnsiTheme="majorBidi" w:cs="B Nazanin"/>
          <w:color w:val="000000"/>
          <w:sz w:val="26"/>
          <w:szCs w:val="26"/>
          <w:rtl/>
        </w:rPr>
        <w:t>و</w:t>
      </w:r>
      <w:r w:rsidRPr="009C5525">
        <w:rPr>
          <w:rFonts w:asciiTheme="majorBidi" w:hAnsiTheme="majorBidi" w:cs="B Nazanin"/>
          <w:color w:val="000000"/>
          <w:sz w:val="26"/>
          <w:szCs w:val="26"/>
        </w:rPr>
        <w:t xml:space="preserve"> </w:t>
      </w:r>
      <w:r w:rsidRPr="009C5525">
        <w:rPr>
          <w:rFonts w:asciiTheme="majorBidi" w:hAnsiTheme="majorBidi" w:cs="B Nazanin"/>
          <w:color w:val="000000"/>
          <w:sz w:val="26"/>
          <w:szCs w:val="26"/>
          <w:rtl/>
        </w:rPr>
        <w:t>تسلط</w:t>
      </w:r>
      <w:r w:rsidRPr="009C5525">
        <w:rPr>
          <w:rFonts w:asciiTheme="majorBidi" w:hAnsiTheme="majorBidi" w:cs="B Nazanin"/>
          <w:color w:val="000000"/>
          <w:sz w:val="26"/>
          <w:szCs w:val="26"/>
        </w:rPr>
        <w:t xml:space="preserve"> </w:t>
      </w:r>
      <w:r w:rsidRPr="009C5525">
        <w:rPr>
          <w:rFonts w:asciiTheme="majorBidi" w:hAnsiTheme="majorBidi" w:cs="B Nazanin"/>
          <w:color w:val="000000"/>
          <w:sz w:val="26"/>
          <w:szCs w:val="26"/>
          <w:rtl/>
        </w:rPr>
        <w:t>بر</w:t>
      </w:r>
      <w:r w:rsidRPr="009C5525">
        <w:rPr>
          <w:rFonts w:asciiTheme="majorBidi" w:hAnsiTheme="majorBidi" w:cs="B Nazanin"/>
          <w:color w:val="000000"/>
          <w:sz w:val="26"/>
          <w:szCs w:val="26"/>
        </w:rPr>
        <w:t xml:space="preserve"> </w:t>
      </w:r>
      <w:r w:rsidRPr="009C5525">
        <w:rPr>
          <w:rFonts w:asciiTheme="majorBidi" w:hAnsiTheme="majorBidi" w:cs="B Nazanin"/>
          <w:color w:val="000000"/>
          <w:sz w:val="26"/>
          <w:szCs w:val="26"/>
          <w:rtl/>
        </w:rPr>
        <w:t>سنتز</w:t>
      </w:r>
      <w:r w:rsidRPr="009C5525">
        <w:rPr>
          <w:rFonts w:asciiTheme="majorBidi" w:hAnsiTheme="majorBidi" w:cs="B Nazanin"/>
          <w:color w:val="000000"/>
          <w:sz w:val="26"/>
          <w:szCs w:val="26"/>
        </w:rPr>
        <w:t xml:space="preserve"> </w:t>
      </w:r>
      <w:r w:rsidRPr="009C5525">
        <w:rPr>
          <w:rFonts w:asciiTheme="majorBidi" w:hAnsiTheme="majorBidi" w:cs="B Nazanin"/>
          <w:color w:val="000000"/>
          <w:sz w:val="26"/>
          <w:szCs w:val="26"/>
          <w:rtl/>
        </w:rPr>
        <w:t>پیشرفته</w:t>
      </w:r>
      <w:r w:rsidRPr="009C5525">
        <w:rPr>
          <w:rFonts w:asciiTheme="majorBidi" w:hAnsiTheme="majorBidi" w:cs="B Nazanin"/>
          <w:color w:val="000000"/>
          <w:sz w:val="26"/>
          <w:szCs w:val="26"/>
        </w:rPr>
        <w:t xml:space="preserve"> </w:t>
      </w:r>
      <w:r w:rsidRPr="009C5525">
        <w:rPr>
          <w:rFonts w:asciiTheme="majorBidi" w:hAnsiTheme="majorBidi" w:cs="B Nazanin"/>
          <w:color w:val="000000"/>
          <w:sz w:val="26"/>
          <w:szCs w:val="26"/>
          <w:rtl/>
        </w:rPr>
        <w:t>مواد</w:t>
      </w:r>
      <w:r w:rsidRPr="009C5525">
        <w:rPr>
          <w:rFonts w:asciiTheme="majorBidi" w:hAnsiTheme="majorBidi" w:cs="B Nazanin"/>
          <w:color w:val="000000"/>
          <w:sz w:val="26"/>
          <w:szCs w:val="26"/>
        </w:rPr>
        <w:t xml:space="preserve"> </w:t>
      </w:r>
      <w:r w:rsidRPr="009C5525">
        <w:rPr>
          <w:rFonts w:asciiTheme="majorBidi" w:hAnsiTheme="majorBidi" w:cs="B Nazanin"/>
          <w:color w:val="000000"/>
          <w:sz w:val="26"/>
          <w:szCs w:val="26"/>
          <w:rtl/>
        </w:rPr>
        <w:t>آلی</w:t>
      </w:r>
    </w:p>
    <w:p w14:paraId="12F842DC" w14:textId="19C6326A" w:rsidR="009C5525" w:rsidRPr="009C5525" w:rsidRDefault="009C5525" w:rsidP="00875882">
      <w:pPr>
        <w:autoSpaceDE w:val="0"/>
        <w:autoSpaceDN w:val="0"/>
        <w:bidi/>
        <w:adjustRightInd w:val="0"/>
        <w:spacing w:after="0" w:line="240" w:lineRule="auto"/>
        <w:rPr>
          <w:rFonts w:asciiTheme="majorBidi" w:hAnsiTheme="majorBidi" w:cs="B Nazanin"/>
          <w:b/>
          <w:bCs/>
          <w:color w:val="000000"/>
          <w:sz w:val="26"/>
          <w:szCs w:val="26"/>
        </w:rPr>
      </w:pPr>
      <w:r w:rsidRPr="009C5525">
        <w:rPr>
          <w:rFonts w:asciiTheme="majorBidi" w:hAnsiTheme="majorBidi" w:cs="B Nazanin"/>
          <w:b/>
          <w:bCs/>
          <w:color w:val="000000"/>
          <w:sz w:val="26"/>
          <w:szCs w:val="26"/>
          <w:rtl/>
        </w:rPr>
        <w:t>سرفصل</w:t>
      </w:r>
      <w:r w:rsidRPr="009C5525">
        <w:rPr>
          <w:rFonts w:asciiTheme="majorBidi" w:hAnsiTheme="majorBidi" w:cs="B Nazanin"/>
          <w:b/>
          <w:bCs/>
          <w:color w:val="000000"/>
          <w:sz w:val="26"/>
          <w:szCs w:val="26"/>
        </w:rPr>
        <w:t xml:space="preserve"> </w:t>
      </w:r>
      <w:r w:rsidRPr="009C5525">
        <w:rPr>
          <w:rFonts w:asciiTheme="majorBidi" w:hAnsiTheme="majorBidi" w:cs="B Nazanin"/>
          <w:b/>
          <w:bCs/>
          <w:color w:val="000000"/>
          <w:sz w:val="26"/>
          <w:szCs w:val="26"/>
          <w:rtl/>
        </w:rPr>
        <w:t>درس</w:t>
      </w:r>
      <w:r w:rsidRPr="009C5525">
        <w:rPr>
          <w:rFonts w:asciiTheme="majorBidi" w:hAnsiTheme="majorBidi" w:cs="B Nazanin"/>
          <w:b/>
          <w:bCs/>
          <w:color w:val="000000"/>
          <w:sz w:val="26"/>
          <w:szCs w:val="26"/>
        </w:rPr>
        <w:t>:</w:t>
      </w:r>
    </w:p>
    <w:p w14:paraId="03EFC8E3" w14:textId="77777777" w:rsidR="00875882" w:rsidRDefault="009C5525" w:rsidP="00875882">
      <w:pPr>
        <w:pStyle w:val="ListParagraph"/>
        <w:numPr>
          <w:ilvl w:val="0"/>
          <w:numId w:val="1"/>
        </w:numPr>
        <w:bidi/>
        <w:rPr>
          <w:rFonts w:asciiTheme="majorBidi" w:hAnsiTheme="majorBidi" w:cs="B Nazanin"/>
          <w:sz w:val="26"/>
          <w:szCs w:val="26"/>
        </w:rPr>
      </w:pPr>
      <w:r w:rsidRPr="00875882">
        <w:rPr>
          <w:rFonts w:asciiTheme="majorBidi" w:hAnsiTheme="majorBidi" w:cs="B Nazanin"/>
          <w:sz w:val="26"/>
          <w:szCs w:val="26"/>
          <w:rtl/>
        </w:rPr>
        <w:t>کنترل شیمی فضایی ماکروسیکل ها: کنترل صورت بندی حلقه های دارای اندازه متوسط، سنتز نامتقارن با حلقه های اندازه متوسط</w:t>
      </w:r>
    </w:p>
    <w:p w14:paraId="0FB09C83" w14:textId="77777777" w:rsidR="00875882" w:rsidRDefault="009C5525" w:rsidP="00875882">
      <w:pPr>
        <w:pStyle w:val="ListParagraph"/>
        <w:numPr>
          <w:ilvl w:val="0"/>
          <w:numId w:val="1"/>
        </w:numPr>
        <w:bidi/>
        <w:rPr>
          <w:rFonts w:asciiTheme="majorBidi" w:hAnsiTheme="majorBidi" w:cs="B Nazanin"/>
          <w:sz w:val="26"/>
          <w:szCs w:val="26"/>
        </w:rPr>
      </w:pPr>
      <w:r w:rsidRPr="00875882">
        <w:rPr>
          <w:rFonts w:asciiTheme="majorBidi" w:hAnsiTheme="majorBidi" w:cs="B Nazanin"/>
          <w:sz w:val="26"/>
          <w:szCs w:val="26"/>
          <w:rtl/>
        </w:rPr>
        <w:t xml:space="preserve">کنترل شیمی فضایی ماکروسیکل ها در پپتید های حلقوی. واکنشهای افزایش به گروه کربونیل: القای نامتقارن 1و2 کیلیت نشده ( اثرات فضایی و الکترونی)، پیشبینی القای نامتقارن 1و2 تحت کنترل کیلیت شدن، </w:t>
      </w:r>
    </w:p>
    <w:p w14:paraId="6D078CBE" w14:textId="0570FA7A" w:rsidR="00875882" w:rsidRDefault="009C5525" w:rsidP="00875882">
      <w:pPr>
        <w:pStyle w:val="ListParagraph"/>
        <w:numPr>
          <w:ilvl w:val="0"/>
          <w:numId w:val="1"/>
        </w:numPr>
        <w:bidi/>
        <w:rPr>
          <w:rFonts w:asciiTheme="majorBidi" w:hAnsiTheme="majorBidi" w:cs="B Nazanin"/>
          <w:sz w:val="26"/>
          <w:szCs w:val="26"/>
        </w:rPr>
      </w:pPr>
      <w:r w:rsidRPr="00875882">
        <w:rPr>
          <w:rFonts w:asciiTheme="majorBidi" w:hAnsiTheme="majorBidi" w:cs="B Nazanin"/>
          <w:sz w:val="26"/>
          <w:szCs w:val="26"/>
          <w:rtl/>
        </w:rPr>
        <w:t xml:space="preserve">القای نامتقارن 1و3 از مراکز استرئوژنیک </w:t>
      </w:r>
      <w:r w:rsidRPr="00875882">
        <w:rPr>
          <w:rFonts w:asciiTheme="majorBidi" w:hAnsiTheme="majorBidi" w:cs="B Nazanin"/>
          <w:b/>
          <w:bCs/>
          <w:sz w:val="26"/>
          <w:szCs w:val="26"/>
        </w:rPr>
        <w:t>Cβ</w:t>
      </w:r>
      <w:r w:rsidRPr="00875882">
        <w:rPr>
          <w:rFonts w:asciiTheme="majorBidi" w:hAnsiTheme="majorBidi" w:cs="B Nazanin"/>
          <w:sz w:val="26"/>
          <w:szCs w:val="26"/>
          <w:rtl/>
        </w:rPr>
        <w:t>،</w:t>
      </w:r>
      <w:r w:rsidRPr="00875882">
        <w:rPr>
          <w:rFonts w:asciiTheme="majorBidi" w:hAnsiTheme="majorBidi" w:cs="B Nazanin"/>
          <w:sz w:val="26"/>
          <w:szCs w:val="26"/>
        </w:rPr>
        <w:t xml:space="preserve"> </w:t>
      </w:r>
      <w:r w:rsidRPr="00875882">
        <w:rPr>
          <w:rFonts w:asciiTheme="majorBidi" w:hAnsiTheme="majorBidi" w:cs="B Nazanin"/>
          <w:sz w:val="26"/>
          <w:szCs w:val="26"/>
          <w:rtl/>
        </w:rPr>
        <w:t xml:space="preserve">القای نامتقارن به وسیله مراکز فضایی دور، افزایش انانتوگزین کاتالیتیکی گونه های آلی فلزی روی به گروه کربونیل، </w:t>
      </w:r>
    </w:p>
    <w:p w14:paraId="4173EEAE" w14:textId="77777777" w:rsidR="00875882" w:rsidRDefault="009C5525" w:rsidP="00875882">
      <w:pPr>
        <w:pStyle w:val="ListParagraph"/>
        <w:numPr>
          <w:ilvl w:val="0"/>
          <w:numId w:val="1"/>
        </w:numPr>
        <w:bidi/>
        <w:rPr>
          <w:rFonts w:asciiTheme="majorBidi" w:hAnsiTheme="majorBidi" w:cs="B Nazanin"/>
          <w:sz w:val="26"/>
          <w:szCs w:val="26"/>
        </w:rPr>
      </w:pPr>
      <w:r w:rsidRPr="00875882">
        <w:rPr>
          <w:rFonts w:asciiTheme="majorBidi" w:hAnsiTheme="majorBidi" w:cs="B Nazanin"/>
          <w:sz w:val="26"/>
          <w:szCs w:val="26"/>
          <w:rtl/>
        </w:rPr>
        <w:t xml:space="preserve">احیای انتانتیوگزین کتون ها، احیای آنزیمی کتون ها، تشکیل انانتیوگزین سیانوهیدرین ها، افزایش انانتیوگزین آلکین ها، واکنش ها نامتقارن </w:t>
      </w:r>
      <w:proofErr w:type="spellStart"/>
      <w:r w:rsidRPr="00875882">
        <w:rPr>
          <w:rFonts w:asciiTheme="majorBidi" w:hAnsiTheme="majorBidi" w:cs="B Nazanin"/>
          <w:b/>
          <w:bCs/>
          <w:sz w:val="26"/>
          <w:szCs w:val="26"/>
        </w:rPr>
        <w:t>ene</w:t>
      </w:r>
      <w:proofErr w:type="spellEnd"/>
      <w:r w:rsidRPr="00875882">
        <w:rPr>
          <w:rFonts w:asciiTheme="majorBidi" w:hAnsiTheme="majorBidi" w:cs="B Nazanin"/>
          <w:sz w:val="26"/>
          <w:szCs w:val="26"/>
          <w:rtl/>
        </w:rPr>
        <w:t xml:space="preserve"> گروه کربونیل. </w:t>
      </w:r>
    </w:p>
    <w:p w14:paraId="5A45C63A" w14:textId="77777777" w:rsidR="00875882" w:rsidRDefault="009C5525" w:rsidP="00875882">
      <w:pPr>
        <w:pStyle w:val="ListParagraph"/>
        <w:numPr>
          <w:ilvl w:val="0"/>
          <w:numId w:val="1"/>
        </w:numPr>
        <w:bidi/>
        <w:rPr>
          <w:rFonts w:asciiTheme="majorBidi" w:hAnsiTheme="majorBidi" w:cs="B Nazanin"/>
          <w:sz w:val="26"/>
          <w:szCs w:val="26"/>
        </w:rPr>
      </w:pPr>
      <w:r w:rsidRPr="00875882">
        <w:rPr>
          <w:rFonts w:asciiTheme="majorBidi" w:hAnsiTheme="majorBidi" w:cs="B Nazanin"/>
          <w:sz w:val="26"/>
          <w:szCs w:val="26"/>
          <w:rtl/>
        </w:rPr>
        <w:t xml:space="preserve">عامل دار کردن موقعیت </w:t>
      </w:r>
      <w:r w:rsidRPr="00875882">
        <w:rPr>
          <w:rFonts w:asciiTheme="majorBidi" w:hAnsiTheme="majorBidi" w:cs="B Nazanin"/>
          <w:sz w:val="26"/>
          <w:szCs w:val="26"/>
        </w:rPr>
        <w:t xml:space="preserve">α </w:t>
      </w:r>
      <w:r w:rsidRPr="00875882">
        <w:rPr>
          <w:rFonts w:asciiTheme="majorBidi" w:hAnsiTheme="majorBidi" w:cs="B Nazanin"/>
          <w:sz w:val="26"/>
          <w:szCs w:val="26"/>
          <w:rtl/>
        </w:rPr>
        <w:t xml:space="preserve">انولات ها: آلکیل دار کردن </w:t>
      </w:r>
      <w:r w:rsidRPr="00875882">
        <w:rPr>
          <w:rFonts w:asciiTheme="majorBidi" w:hAnsiTheme="majorBidi" w:cs="B Nazanin"/>
          <w:sz w:val="26"/>
          <w:szCs w:val="26"/>
        </w:rPr>
        <w:t xml:space="preserve">α </w:t>
      </w:r>
      <w:r w:rsidRPr="00875882">
        <w:rPr>
          <w:rFonts w:asciiTheme="majorBidi" w:hAnsiTheme="majorBidi" w:cs="B Nazanin"/>
          <w:sz w:val="26"/>
          <w:szCs w:val="26"/>
          <w:rtl/>
        </w:rPr>
        <w:t xml:space="preserve">دیاسترئوگزین انولات های کایرال، انولات های استخلاف دار شده با هترواتم ها، </w:t>
      </w:r>
    </w:p>
    <w:p w14:paraId="4D394E97" w14:textId="41D289D8" w:rsidR="00875882" w:rsidRDefault="009C5525" w:rsidP="00875882">
      <w:pPr>
        <w:pStyle w:val="ListParagraph"/>
        <w:numPr>
          <w:ilvl w:val="0"/>
          <w:numId w:val="1"/>
        </w:numPr>
        <w:bidi/>
        <w:rPr>
          <w:rFonts w:asciiTheme="majorBidi" w:hAnsiTheme="majorBidi" w:cs="B Nazanin"/>
          <w:sz w:val="26"/>
          <w:szCs w:val="26"/>
        </w:rPr>
      </w:pPr>
      <w:r w:rsidRPr="00875882">
        <w:rPr>
          <w:rFonts w:asciiTheme="majorBidi" w:hAnsiTheme="majorBidi" w:cs="B Nazanin"/>
          <w:sz w:val="26"/>
          <w:szCs w:val="26"/>
          <w:rtl/>
        </w:rPr>
        <w:t xml:space="preserve">آلکیل دار کردن نامتقارن انولات ها با استفاده از کمک دهنده های کایرال، آلکیل دار کردن انانتیوگزین انولات ها، هیدروکسیل دار کردن و هالوژن دار کردن موقعیت </w:t>
      </w:r>
      <w:r w:rsidRPr="00875882">
        <w:rPr>
          <w:rFonts w:asciiTheme="majorBidi" w:hAnsiTheme="majorBidi" w:cs="B Nazanin"/>
          <w:sz w:val="26"/>
          <w:szCs w:val="26"/>
        </w:rPr>
        <w:t xml:space="preserve">α </w:t>
      </w:r>
      <w:r w:rsidRPr="00875882">
        <w:rPr>
          <w:rFonts w:asciiTheme="majorBidi" w:hAnsiTheme="majorBidi" w:cs="B Nazanin"/>
          <w:sz w:val="26"/>
          <w:szCs w:val="26"/>
          <w:rtl/>
        </w:rPr>
        <w:t>انولات ها.</w:t>
      </w:r>
    </w:p>
    <w:p w14:paraId="44FEF717" w14:textId="77777777" w:rsidR="00875882" w:rsidRDefault="009C5525" w:rsidP="00875882">
      <w:pPr>
        <w:pStyle w:val="ListParagraph"/>
        <w:numPr>
          <w:ilvl w:val="0"/>
          <w:numId w:val="1"/>
        </w:numPr>
        <w:bidi/>
        <w:rPr>
          <w:rFonts w:asciiTheme="majorBidi" w:hAnsiTheme="majorBidi" w:cs="B Nazanin"/>
          <w:sz w:val="26"/>
          <w:szCs w:val="26"/>
        </w:rPr>
      </w:pPr>
      <w:r w:rsidRPr="00875882">
        <w:rPr>
          <w:rFonts w:asciiTheme="majorBidi" w:hAnsiTheme="majorBidi" w:cs="B Nazanin"/>
          <w:sz w:val="26"/>
          <w:szCs w:val="26"/>
          <w:rtl/>
        </w:rPr>
        <w:t xml:space="preserve"> واکنشهای آلدولی: انولات های کایرال از طریق کمک دهنده های کایرال یا گروههای کنترل کننده کایرال، واکنشهای تحت کنترل ماده اولیه با ترکیبات کربونیل کایرال، واکنشهای آلدولی کاتالیتیکی انانتوگزین، افزایش آلدولی کاتالیز شده توسط پرولین، انول سیلان ها و استانانها.</w:t>
      </w:r>
    </w:p>
    <w:p w14:paraId="5FC356ED" w14:textId="0459FC1C" w:rsidR="00875882" w:rsidRDefault="009C5525" w:rsidP="00875882">
      <w:pPr>
        <w:pStyle w:val="ListParagraph"/>
        <w:numPr>
          <w:ilvl w:val="0"/>
          <w:numId w:val="1"/>
        </w:numPr>
        <w:bidi/>
        <w:rPr>
          <w:rFonts w:asciiTheme="majorBidi" w:hAnsiTheme="majorBidi" w:cs="B Nazanin"/>
          <w:sz w:val="26"/>
          <w:szCs w:val="26"/>
        </w:rPr>
      </w:pPr>
      <w:r w:rsidRPr="00875882">
        <w:rPr>
          <w:rFonts w:asciiTheme="majorBidi" w:hAnsiTheme="majorBidi" w:cs="B Nazanin"/>
          <w:sz w:val="26"/>
          <w:szCs w:val="26"/>
          <w:rtl/>
        </w:rPr>
        <w:t xml:space="preserve"> آلیل دار کردن پیوند های </w:t>
      </w:r>
      <w:r w:rsidRPr="00875882">
        <w:rPr>
          <w:rFonts w:asciiTheme="majorBidi" w:hAnsiTheme="majorBidi" w:cs="B Nazanin"/>
          <w:b/>
          <w:bCs/>
          <w:sz w:val="26"/>
          <w:szCs w:val="26"/>
        </w:rPr>
        <w:t>C=O</w:t>
      </w:r>
      <w:r w:rsidRPr="00875882">
        <w:rPr>
          <w:rFonts w:asciiTheme="majorBidi" w:hAnsiTheme="majorBidi" w:cs="B Nazanin"/>
          <w:sz w:val="26"/>
          <w:szCs w:val="26"/>
          <w:rtl/>
        </w:rPr>
        <w:t>: فعالی، افزایش بورونات ها، افزایش انانتوگزین واکنشگرهای آلیل بور، آلیل دار کردن دیاسترئوگزین با بور ها، سیلان ها و استانان های کایرال،</w:t>
      </w:r>
    </w:p>
    <w:p w14:paraId="3D8F13C7" w14:textId="77777777" w:rsidR="00875882" w:rsidRDefault="009C5525" w:rsidP="00875882">
      <w:pPr>
        <w:pStyle w:val="ListParagraph"/>
        <w:numPr>
          <w:ilvl w:val="0"/>
          <w:numId w:val="1"/>
        </w:numPr>
        <w:bidi/>
        <w:rPr>
          <w:rFonts w:asciiTheme="majorBidi" w:hAnsiTheme="majorBidi" w:cs="B Nazanin"/>
          <w:sz w:val="26"/>
          <w:szCs w:val="26"/>
        </w:rPr>
      </w:pPr>
      <w:r w:rsidRPr="00875882">
        <w:rPr>
          <w:rFonts w:asciiTheme="majorBidi" w:hAnsiTheme="majorBidi" w:cs="B Nazanin"/>
          <w:sz w:val="26"/>
          <w:szCs w:val="26"/>
          <w:rtl/>
        </w:rPr>
        <w:t xml:space="preserve"> افزایش آلیل سیلان ها و آلیل استانان ها به آلدئید ها بهینه شده با اسید لوییس، کنترل کیلیت شدن در آلیل دار کردن </w:t>
      </w:r>
      <w:r w:rsidRPr="00875882">
        <w:rPr>
          <w:rFonts w:asciiTheme="majorBidi" w:hAnsiTheme="majorBidi" w:cs="B Nazanin"/>
          <w:sz w:val="26"/>
          <w:szCs w:val="26"/>
        </w:rPr>
        <w:t xml:space="preserve">α </w:t>
      </w:r>
      <w:r w:rsidRPr="00875882">
        <w:rPr>
          <w:rFonts w:asciiTheme="majorBidi" w:hAnsiTheme="majorBidi" w:cs="B Nazanin"/>
          <w:sz w:val="26"/>
          <w:szCs w:val="26"/>
          <w:rtl/>
        </w:rPr>
        <w:t xml:space="preserve">و </w:t>
      </w:r>
      <w:r w:rsidRPr="00875882">
        <w:rPr>
          <w:rFonts w:asciiTheme="majorBidi" w:hAnsiTheme="majorBidi" w:cs="B Nazanin"/>
          <w:sz w:val="26"/>
          <w:szCs w:val="26"/>
        </w:rPr>
        <w:t>β</w:t>
      </w:r>
      <w:r w:rsidRPr="00875882">
        <w:rPr>
          <w:rFonts w:asciiTheme="majorBidi" w:hAnsiTheme="majorBidi" w:cs="B Nazanin" w:hint="cs"/>
          <w:sz w:val="26"/>
          <w:szCs w:val="26"/>
          <w:rtl/>
        </w:rPr>
        <w:t xml:space="preserve">- </w:t>
      </w:r>
      <w:r w:rsidRPr="00875882">
        <w:rPr>
          <w:rFonts w:asciiTheme="majorBidi" w:hAnsiTheme="majorBidi" w:cs="B Nazanin"/>
          <w:sz w:val="26"/>
          <w:szCs w:val="26"/>
          <w:rtl/>
        </w:rPr>
        <w:t xml:space="preserve">آلکوکسی آلدیید ها، واکنشگر های آلیل کروم، آلیل دار کردن کاتالیتیکی نامتقارن. </w:t>
      </w:r>
    </w:p>
    <w:p w14:paraId="72912FDB" w14:textId="77777777" w:rsidR="00875882" w:rsidRDefault="009C5525" w:rsidP="00875882">
      <w:pPr>
        <w:pStyle w:val="ListParagraph"/>
        <w:numPr>
          <w:ilvl w:val="0"/>
          <w:numId w:val="1"/>
        </w:numPr>
        <w:bidi/>
        <w:rPr>
          <w:rFonts w:asciiTheme="majorBidi" w:hAnsiTheme="majorBidi" w:cs="B Nazanin"/>
          <w:sz w:val="26"/>
          <w:szCs w:val="26"/>
        </w:rPr>
      </w:pPr>
      <w:r w:rsidRPr="00875882">
        <w:rPr>
          <w:rFonts w:asciiTheme="majorBidi" w:hAnsiTheme="majorBidi" w:cs="B Nazanin"/>
          <w:sz w:val="26"/>
          <w:szCs w:val="26"/>
          <w:rtl/>
        </w:rPr>
        <w:t>استال های کایرال: واکنش های دیاسترئوگزین استال های کایرال، گلیکوزیل دار کردن، اسپایروکتال ها در سنتز ترکیبات طبیعی.</w:t>
      </w:r>
    </w:p>
    <w:p w14:paraId="0B296DFB" w14:textId="77777777" w:rsidR="00875882" w:rsidRDefault="009C5525" w:rsidP="00875882">
      <w:pPr>
        <w:pStyle w:val="ListParagraph"/>
        <w:numPr>
          <w:ilvl w:val="0"/>
          <w:numId w:val="1"/>
        </w:numPr>
        <w:bidi/>
        <w:rPr>
          <w:rFonts w:asciiTheme="majorBidi" w:hAnsiTheme="majorBidi" w:cs="B Nazanin"/>
          <w:sz w:val="26"/>
          <w:szCs w:val="26"/>
        </w:rPr>
      </w:pPr>
      <w:r w:rsidRPr="00875882">
        <w:rPr>
          <w:rFonts w:asciiTheme="majorBidi" w:hAnsiTheme="majorBidi" w:cs="B Nazanin"/>
          <w:sz w:val="26"/>
          <w:szCs w:val="26"/>
          <w:rtl/>
        </w:rPr>
        <w:t xml:space="preserve"> هیدروبور دار کردن آلکن: هیدروبور دار کردن با کنترل فضایی غیر حلقوی، هیدروبور دار کردن کاتالیز شده توسط فلزات،</w:t>
      </w:r>
    </w:p>
    <w:p w14:paraId="7CA57D3C" w14:textId="4F6CE550" w:rsidR="00875882" w:rsidRDefault="009C5525" w:rsidP="00875882">
      <w:pPr>
        <w:pStyle w:val="ListParagraph"/>
        <w:numPr>
          <w:ilvl w:val="0"/>
          <w:numId w:val="1"/>
        </w:numPr>
        <w:bidi/>
        <w:rPr>
          <w:rFonts w:asciiTheme="majorBidi" w:hAnsiTheme="majorBidi" w:cs="B Nazanin"/>
          <w:sz w:val="26"/>
          <w:szCs w:val="26"/>
        </w:rPr>
      </w:pPr>
      <w:r w:rsidRPr="00875882">
        <w:rPr>
          <w:rFonts w:asciiTheme="majorBidi" w:hAnsiTheme="majorBidi" w:cs="B Nazanin"/>
          <w:sz w:val="26"/>
          <w:szCs w:val="26"/>
          <w:rtl/>
        </w:rPr>
        <w:t xml:space="preserve"> هیدروبوردار کردن نامتقارن با بوران های کایرال، هیدروبور دار کردن ، هیدروسیلیل دار کردن، و هیدروآلومینیوم دار کردن نامتقارن کاتالیتیکی. </w:t>
      </w:r>
    </w:p>
    <w:p w14:paraId="1FA61192" w14:textId="77777777" w:rsidR="00875882" w:rsidRDefault="009C5525" w:rsidP="00875882">
      <w:pPr>
        <w:pStyle w:val="ListParagraph"/>
        <w:numPr>
          <w:ilvl w:val="0"/>
          <w:numId w:val="1"/>
        </w:numPr>
        <w:bidi/>
        <w:rPr>
          <w:rFonts w:asciiTheme="majorBidi" w:hAnsiTheme="majorBidi" w:cs="B Nazanin"/>
          <w:sz w:val="26"/>
          <w:szCs w:val="26"/>
        </w:rPr>
      </w:pPr>
      <w:r w:rsidRPr="00875882">
        <w:rPr>
          <w:rFonts w:asciiTheme="majorBidi" w:hAnsiTheme="majorBidi" w:cs="B Nazanin"/>
          <w:sz w:val="26"/>
          <w:szCs w:val="26"/>
          <w:rtl/>
        </w:rPr>
        <w:lastRenderedPageBreak/>
        <w:t>احیاء اولفین ها: احیاء دیاسترئوگزین اولفین ها، هیدروژن دار کردن نامتقارن کاتالیتیکی. اکسایش اولفین ها: اپوکسی دار کردن انانتیوگزین و دیاسترئوگزین،</w:t>
      </w:r>
    </w:p>
    <w:p w14:paraId="2F8270BC" w14:textId="77777777" w:rsidR="0048601A" w:rsidRDefault="009C5525" w:rsidP="00875882">
      <w:pPr>
        <w:pStyle w:val="ListParagraph"/>
        <w:numPr>
          <w:ilvl w:val="0"/>
          <w:numId w:val="1"/>
        </w:numPr>
        <w:bidi/>
        <w:rPr>
          <w:rFonts w:asciiTheme="majorBidi" w:hAnsiTheme="majorBidi" w:cs="B Nazanin"/>
          <w:sz w:val="26"/>
          <w:szCs w:val="26"/>
        </w:rPr>
      </w:pPr>
      <w:r w:rsidRPr="00875882">
        <w:rPr>
          <w:rFonts w:asciiTheme="majorBidi" w:hAnsiTheme="majorBidi" w:cs="B Nazanin"/>
          <w:sz w:val="26"/>
          <w:szCs w:val="26"/>
          <w:rtl/>
        </w:rPr>
        <w:t xml:space="preserve"> باز شدن نامتقارن حلقه اپوکسید، سنتز آزیریدین ها، یدو لاکتونی شدن و سایر حلقوی شدن القا شدن اولفین ها به وسیله الکتروفیل ها، </w:t>
      </w:r>
    </w:p>
    <w:p w14:paraId="04F05193" w14:textId="3A2BB95C" w:rsidR="00875882" w:rsidRDefault="009C5525" w:rsidP="0048601A">
      <w:pPr>
        <w:pStyle w:val="ListParagraph"/>
        <w:numPr>
          <w:ilvl w:val="0"/>
          <w:numId w:val="1"/>
        </w:numPr>
        <w:bidi/>
        <w:rPr>
          <w:rFonts w:asciiTheme="majorBidi" w:hAnsiTheme="majorBidi" w:cs="B Nazanin"/>
          <w:sz w:val="26"/>
          <w:szCs w:val="26"/>
        </w:rPr>
      </w:pPr>
      <w:r w:rsidRPr="00875882">
        <w:rPr>
          <w:rFonts w:asciiTheme="majorBidi" w:hAnsiTheme="majorBidi" w:cs="B Nazanin"/>
          <w:sz w:val="26"/>
          <w:szCs w:val="26"/>
          <w:rtl/>
        </w:rPr>
        <w:t xml:space="preserve">دی هیدروکسیل دار شدن دیاسترئوگزین و دیاسترئوگزین، آمینو هیدروکسیل دار کردن انانتیوگزین. </w:t>
      </w:r>
    </w:p>
    <w:p w14:paraId="3CDAA824" w14:textId="77777777" w:rsidR="00875882" w:rsidRDefault="009C5525" w:rsidP="00875882">
      <w:pPr>
        <w:pStyle w:val="ListParagraph"/>
        <w:numPr>
          <w:ilvl w:val="0"/>
          <w:numId w:val="1"/>
        </w:numPr>
        <w:bidi/>
        <w:rPr>
          <w:rFonts w:asciiTheme="majorBidi" w:hAnsiTheme="majorBidi" w:cs="B Nazanin"/>
          <w:sz w:val="26"/>
          <w:szCs w:val="26"/>
        </w:rPr>
      </w:pPr>
      <w:r w:rsidRPr="00875882">
        <w:rPr>
          <w:rFonts w:asciiTheme="majorBidi" w:hAnsiTheme="majorBidi" w:cs="B Nazanin"/>
          <w:sz w:val="26"/>
          <w:szCs w:val="26"/>
          <w:rtl/>
        </w:rPr>
        <w:t xml:space="preserve">آمینو اسید ها: هیدروژن دار کردن انانتیوگزین </w:t>
      </w:r>
      <w:r w:rsidRPr="00875882">
        <w:rPr>
          <w:rFonts w:asciiTheme="majorBidi" w:hAnsiTheme="majorBidi" w:cs="B Nazanin"/>
          <w:b/>
          <w:bCs/>
          <w:sz w:val="26"/>
          <w:szCs w:val="26"/>
        </w:rPr>
        <w:t>α</w:t>
      </w:r>
      <w:r w:rsidRPr="00875882">
        <w:rPr>
          <w:rFonts w:asciiTheme="majorBidi" w:hAnsiTheme="majorBidi" w:cs="B Nazanin"/>
          <w:sz w:val="26"/>
          <w:szCs w:val="26"/>
        </w:rPr>
        <w:t xml:space="preserve"> </w:t>
      </w:r>
      <w:r w:rsidRPr="00875882">
        <w:rPr>
          <w:rFonts w:asciiTheme="majorBidi" w:hAnsiTheme="majorBidi" w:cs="B Nazanin" w:hint="cs"/>
          <w:sz w:val="26"/>
          <w:szCs w:val="26"/>
          <w:rtl/>
        </w:rPr>
        <w:t>و</w:t>
      </w:r>
      <w:r w:rsidRPr="00875882">
        <w:rPr>
          <w:rFonts w:asciiTheme="majorBidi" w:hAnsiTheme="majorBidi" w:cs="B Nazanin"/>
          <w:sz w:val="26"/>
          <w:szCs w:val="26"/>
        </w:rPr>
        <w:t>β</w:t>
      </w:r>
      <w:r w:rsidRPr="00875882">
        <w:rPr>
          <w:rFonts w:asciiTheme="majorBidi" w:hAnsiTheme="majorBidi" w:cs="B Nazanin"/>
          <w:sz w:val="26"/>
          <w:szCs w:val="26"/>
          <w:rtl/>
        </w:rPr>
        <w:t>-</w:t>
      </w:r>
      <w:r w:rsidRPr="00875882">
        <w:rPr>
          <w:rFonts w:asciiTheme="majorBidi" w:hAnsiTheme="majorBidi" w:cs="B Nazanin"/>
          <w:sz w:val="26"/>
          <w:szCs w:val="26"/>
        </w:rPr>
        <w:t xml:space="preserve"> </w:t>
      </w:r>
      <w:r w:rsidRPr="00875882">
        <w:rPr>
          <w:rFonts w:asciiTheme="majorBidi" w:hAnsiTheme="majorBidi" w:cs="B Nazanin"/>
          <w:sz w:val="26"/>
          <w:szCs w:val="26"/>
          <w:rtl/>
        </w:rPr>
        <w:t xml:space="preserve">دی دهیدرو آمینو اسید ها، آلکیل دار کردن انولات ها در حضور کمک دهنده های کایرال، </w:t>
      </w:r>
    </w:p>
    <w:p w14:paraId="59F033E4" w14:textId="2B714545" w:rsidR="00875882" w:rsidRDefault="009C5525" w:rsidP="00875882">
      <w:pPr>
        <w:pStyle w:val="ListParagraph"/>
        <w:numPr>
          <w:ilvl w:val="0"/>
          <w:numId w:val="1"/>
        </w:numPr>
        <w:bidi/>
        <w:rPr>
          <w:rFonts w:asciiTheme="majorBidi" w:hAnsiTheme="majorBidi" w:cs="B Nazanin"/>
          <w:sz w:val="26"/>
          <w:szCs w:val="26"/>
        </w:rPr>
      </w:pPr>
      <w:r w:rsidRPr="00875882">
        <w:rPr>
          <w:rFonts w:asciiTheme="majorBidi" w:hAnsiTheme="majorBidi" w:cs="B Nazanin"/>
          <w:sz w:val="26"/>
          <w:szCs w:val="26"/>
          <w:rtl/>
        </w:rPr>
        <w:t xml:space="preserve">آلکیل دار کردن معادل های آنیون گلایسین در حضور کاتالیزور های انتقال فاز کایرال، آمین دار کردن انولات ها، سنتز آنزیمی </w:t>
      </w:r>
      <w:r w:rsidRPr="00875882">
        <w:rPr>
          <w:rFonts w:asciiTheme="majorBidi" w:hAnsiTheme="majorBidi" w:cs="B Nazanin"/>
          <w:sz w:val="26"/>
          <w:szCs w:val="26"/>
        </w:rPr>
        <w:t>α</w:t>
      </w:r>
      <w:r w:rsidRPr="00875882">
        <w:rPr>
          <w:rFonts w:asciiTheme="majorBidi" w:hAnsiTheme="majorBidi" w:cs="B Nazanin"/>
          <w:sz w:val="26"/>
          <w:szCs w:val="26"/>
          <w:rtl/>
        </w:rPr>
        <w:t>-</w:t>
      </w:r>
      <w:r w:rsidRPr="00875882">
        <w:rPr>
          <w:rFonts w:asciiTheme="majorBidi" w:hAnsiTheme="majorBidi" w:cs="B Nazanin" w:hint="cs"/>
          <w:sz w:val="26"/>
          <w:szCs w:val="26"/>
          <w:rtl/>
        </w:rPr>
        <w:t xml:space="preserve"> </w:t>
      </w:r>
      <w:r w:rsidRPr="00875882">
        <w:rPr>
          <w:rFonts w:asciiTheme="majorBidi" w:hAnsiTheme="majorBidi" w:cs="B Nazanin"/>
          <w:sz w:val="26"/>
          <w:szCs w:val="26"/>
          <w:rtl/>
        </w:rPr>
        <w:t xml:space="preserve">آمینو اسید ها، واکنش های نامتقارن </w:t>
      </w:r>
      <w:r w:rsidRPr="00875882">
        <w:rPr>
          <w:rFonts w:asciiTheme="majorBidi" w:hAnsiTheme="majorBidi" w:cs="B Nazanin"/>
          <w:b/>
          <w:bCs/>
          <w:sz w:val="26"/>
          <w:szCs w:val="26"/>
        </w:rPr>
        <w:t>Strecker</w:t>
      </w:r>
      <w:r w:rsidRPr="00875882">
        <w:rPr>
          <w:rFonts w:asciiTheme="majorBidi" w:hAnsiTheme="majorBidi" w:cs="B Nazanin"/>
          <w:sz w:val="26"/>
          <w:szCs w:val="26"/>
          <w:rtl/>
        </w:rPr>
        <w:t xml:space="preserve"> کاتالیتیکی. </w:t>
      </w:r>
    </w:p>
    <w:p w14:paraId="337B39E4" w14:textId="77777777" w:rsidR="00875882" w:rsidRDefault="009C5525" w:rsidP="00875882">
      <w:pPr>
        <w:pStyle w:val="ListParagraph"/>
        <w:numPr>
          <w:ilvl w:val="0"/>
          <w:numId w:val="1"/>
        </w:numPr>
        <w:bidi/>
        <w:rPr>
          <w:rFonts w:asciiTheme="majorBidi" w:hAnsiTheme="majorBidi" w:cs="B Nazanin"/>
          <w:sz w:val="26"/>
          <w:szCs w:val="26"/>
        </w:rPr>
      </w:pPr>
      <w:r w:rsidRPr="00875882">
        <w:rPr>
          <w:rFonts w:asciiTheme="majorBidi" w:hAnsiTheme="majorBidi" w:cs="B Nazanin"/>
          <w:sz w:val="26"/>
          <w:szCs w:val="26"/>
          <w:rtl/>
        </w:rPr>
        <w:t>افزایش به پیوند های</w:t>
      </w:r>
      <w:r w:rsidRPr="00875882">
        <w:rPr>
          <w:rFonts w:asciiTheme="majorBidi" w:hAnsiTheme="majorBidi" w:cs="B Nazanin"/>
          <w:b/>
          <w:bCs/>
          <w:sz w:val="26"/>
          <w:szCs w:val="26"/>
        </w:rPr>
        <w:t>C=N</w:t>
      </w:r>
      <w:r w:rsidRPr="00875882">
        <w:rPr>
          <w:rFonts w:asciiTheme="majorBidi" w:hAnsiTheme="majorBidi" w:cs="B Nazanin"/>
          <w:sz w:val="26"/>
          <w:szCs w:val="26"/>
          <w:rtl/>
        </w:rPr>
        <w:t xml:space="preserve">: افزایش دیاسترئوگزین تحت کنترل مواد اولیه، افزایش به ایمین دارای کمک دهنده های کایرال پیوند شده به نیتروژن، تشکیل </w:t>
      </w:r>
      <w:r w:rsidRPr="00875882">
        <w:rPr>
          <w:rFonts w:asciiTheme="majorBidi" w:hAnsiTheme="majorBidi" w:cs="B Nazanin"/>
          <w:sz w:val="26"/>
          <w:szCs w:val="26"/>
        </w:rPr>
        <w:t>β</w:t>
      </w:r>
      <w:r w:rsidRPr="00875882">
        <w:rPr>
          <w:rFonts w:asciiTheme="majorBidi" w:hAnsiTheme="majorBidi" w:cs="B Nazanin"/>
          <w:sz w:val="26"/>
          <w:szCs w:val="26"/>
          <w:rtl/>
        </w:rPr>
        <w:t>-</w:t>
      </w:r>
      <w:r w:rsidRPr="00875882">
        <w:rPr>
          <w:rFonts w:asciiTheme="majorBidi" w:hAnsiTheme="majorBidi" w:cs="B Nazanin" w:hint="cs"/>
          <w:sz w:val="26"/>
          <w:szCs w:val="26"/>
          <w:rtl/>
        </w:rPr>
        <w:t xml:space="preserve"> </w:t>
      </w:r>
      <w:r w:rsidRPr="00875882">
        <w:rPr>
          <w:rFonts w:asciiTheme="majorBidi" w:hAnsiTheme="majorBidi" w:cs="B Nazanin"/>
          <w:sz w:val="26"/>
          <w:szCs w:val="26"/>
          <w:rtl/>
        </w:rPr>
        <w:t xml:space="preserve">لاکتام ها از طریق واکنش های </w:t>
      </w:r>
      <w:r w:rsidRPr="00875882">
        <w:rPr>
          <w:rFonts w:asciiTheme="majorBidi" w:hAnsiTheme="majorBidi" w:cs="B Nazanin"/>
          <w:b/>
          <w:bCs/>
          <w:sz w:val="26"/>
          <w:szCs w:val="26"/>
        </w:rPr>
        <w:t>Staudinger</w:t>
      </w:r>
      <w:r w:rsidRPr="00875882">
        <w:rPr>
          <w:rFonts w:asciiTheme="majorBidi" w:hAnsiTheme="majorBidi" w:cs="B Nazanin"/>
          <w:sz w:val="26"/>
          <w:szCs w:val="26"/>
          <w:rtl/>
        </w:rPr>
        <w:t xml:space="preserve">، </w:t>
      </w:r>
    </w:p>
    <w:p w14:paraId="5DED51BA" w14:textId="77777777" w:rsidR="00875882" w:rsidRDefault="009C5525" w:rsidP="00875882">
      <w:pPr>
        <w:pStyle w:val="ListParagraph"/>
        <w:numPr>
          <w:ilvl w:val="0"/>
          <w:numId w:val="1"/>
        </w:numPr>
        <w:bidi/>
        <w:rPr>
          <w:rFonts w:asciiTheme="majorBidi" w:hAnsiTheme="majorBidi" w:cs="B Nazanin"/>
          <w:sz w:val="26"/>
          <w:szCs w:val="26"/>
        </w:rPr>
      </w:pPr>
      <w:r w:rsidRPr="00875882">
        <w:rPr>
          <w:rFonts w:asciiTheme="majorBidi" w:hAnsiTheme="majorBidi" w:cs="B Nazanin"/>
          <w:sz w:val="26"/>
          <w:szCs w:val="26"/>
          <w:rtl/>
        </w:rPr>
        <w:t xml:space="preserve">حلقوی شدن درون مولکولی دیاسترئوگزین یون های ایمینیوم </w:t>
      </w:r>
      <w:r w:rsidRPr="00875882">
        <w:rPr>
          <w:rFonts w:asciiTheme="majorBidi" w:hAnsiTheme="majorBidi" w:cs="B Nazanin" w:hint="cs"/>
          <w:sz w:val="26"/>
          <w:szCs w:val="26"/>
          <w:rtl/>
        </w:rPr>
        <w:t>(</w:t>
      </w:r>
      <w:r w:rsidRPr="00875882">
        <w:rPr>
          <w:rFonts w:asciiTheme="majorBidi" w:hAnsiTheme="majorBidi" w:cs="B Nazanin"/>
          <w:sz w:val="26"/>
          <w:szCs w:val="26"/>
          <w:rtl/>
        </w:rPr>
        <w:t>حلقوی شدن مانیخ، حلقوی شدن یون های آسیل ایمینویم</w:t>
      </w:r>
      <w:r w:rsidRPr="00875882">
        <w:rPr>
          <w:rFonts w:asciiTheme="majorBidi" w:hAnsiTheme="majorBidi" w:cs="B Nazanin" w:hint="cs"/>
          <w:sz w:val="26"/>
          <w:szCs w:val="26"/>
          <w:rtl/>
        </w:rPr>
        <w:t>)</w:t>
      </w:r>
      <w:r w:rsidRPr="00875882">
        <w:rPr>
          <w:rFonts w:asciiTheme="majorBidi" w:hAnsiTheme="majorBidi" w:cs="B Nazanin"/>
          <w:sz w:val="26"/>
          <w:szCs w:val="26"/>
          <w:rtl/>
        </w:rPr>
        <w:t xml:space="preserve">، واکنش های </w:t>
      </w:r>
      <w:proofErr w:type="spellStart"/>
      <w:r w:rsidRPr="00875882">
        <w:rPr>
          <w:rFonts w:asciiTheme="majorBidi" w:hAnsiTheme="majorBidi" w:cs="B Nazanin"/>
          <w:b/>
          <w:bCs/>
          <w:sz w:val="26"/>
          <w:szCs w:val="26"/>
        </w:rPr>
        <w:t>Pictet</w:t>
      </w:r>
      <w:proofErr w:type="spellEnd"/>
      <w:r w:rsidRPr="00875882">
        <w:rPr>
          <w:rFonts w:asciiTheme="majorBidi" w:hAnsiTheme="majorBidi" w:cs="B Nazanin"/>
          <w:b/>
          <w:bCs/>
          <w:sz w:val="26"/>
          <w:szCs w:val="26"/>
        </w:rPr>
        <w:t>-Spengler</w:t>
      </w:r>
      <w:r w:rsidRPr="00875882">
        <w:rPr>
          <w:rFonts w:asciiTheme="majorBidi" w:hAnsiTheme="majorBidi" w:cs="B Nazanin"/>
          <w:sz w:val="26"/>
          <w:szCs w:val="26"/>
          <w:rtl/>
        </w:rPr>
        <w:t>،</w:t>
      </w:r>
    </w:p>
    <w:p w14:paraId="79480BCD" w14:textId="74653F6F" w:rsidR="00875882" w:rsidRDefault="009C5525" w:rsidP="00875882">
      <w:pPr>
        <w:pStyle w:val="ListParagraph"/>
        <w:numPr>
          <w:ilvl w:val="0"/>
          <w:numId w:val="1"/>
        </w:numPr>
        <w:bidi/>
        <w:rPr>
          <w:rFonts w:asciiTheme="majorBidi" w:hAnsiTheme="majorBidi" w:cs="B Nazanin"/>
          <w:sz w:val="26"/>
          <w:szCs w:val="26"/>
        </w:rPr>
      </w:pPr>
      <w:r w:rsidRPr="00875882">
        <w:rPr>
          <w:rFonts w:asciiTheme="majorBidi" w:hAnsiTheme="majorBidi" w:cs="B Nazanin"/>
          <w:sz w:val="26"/>
          <w:szCs w:val="26"/>
          <w:rtl/>
        </w:rPr>
        <w:t xml:space="preserve"> احیای نامتقارن کاتالیتیکی ایمین هاو مشتقات آن ها، واکنش های کاتالیتیکی انانتیوگزین مانیخ و انواع آن، افزایش انانتیوگزین نوکلئوفیل های کربنی به پیوند </w:t>
      </w:r>
      <w:r w:rsidRPr="00875882">
        <w:rPr>
          <w:rFonts w:asciiTheme="majorBidi" w:hAnsiTheme="majorBidi" w:cs="B Nazanin"/>
          <w:b/>
          <w:bCs/>
          <w:sz w:val="26"/>
          <w:szCs w:val="26"/>
        </w:rPr>
        <w:t>C=N</w:t>
      </w:r>
      <w:r w:rsidR="002A1C4B" w:rsidRPr="00875882">
        <w:rPr>
          <w:rFonts w:asciiTheme="majorBidi" w:hAnsiTheme="majorBidi" w:cs="B Nazanin"/>
          <w:sz w:val="26"/>
          <w:szCs w:val="26"/>
          <w:rtl/>
        </w:rPr>
        <w:t>.</w:t>
      </w:r>
      <w:r w:rsidRPr="00875882">
        <w:rPr>
          <w:rFonts w:asciiTheme="majorBidi" w:hAnsiTheme="majorBidi" w:cs="B Nazanin"/>
          <w:sz w:val="26"/>
          <w:szCs w:val="26"/>
          <w:rtl/>
        </w:rPr>
        <w:t xml:space="preserve"> </w:t>
      </w:r>
    </w:p>
    <w:p w14:paraId="6B3F709F" w14:textId="77777777" w:rsidR="00875882" w:rsidRDefault="009C5525" w:rsidP="00875882">
      <w:pPr>
        <w:pStyle w:val="ListParagraph"/>
        <w:numPr>
          <w:ilvl w:val="0"/>
          <w:numId w:val="1"/>
        </w:numPr>
        <w:bidi/>
        <w:rPr>
          <w:rFonts w:asciiTheme="majorBidi" w:hAnsiTheme="majorBidi" w:cs="B Nazanin"/>
          <w:sz w:val="26"/>
          <w:szCs w:val="26"/>
        </w:rPr>
      </w:pPr>
      <w:r w:rsidRPr="00875882">
        <w:rPr>
          <w:rFonts w:asciiTheme="majorBidi" w:hAnsiTheme="majorBidi" w:cs="B Nazanin"/>
          <w:sz w:val="26"/>
          <w:szCs w:val="26"/>
          <w:rtl/>
        </w:rPr>
        <w:t xml:space="preserve">افزایش مزدوج: افزایش مزدوج دیاسترئوگزین </w:t>
      </w:r>
      <w:r w:rsidRPr="00875882">
        <w:rPr>
          <w:rFonts w:asciiTheme="majorBidi" w:hAnsiTheme="majorBidi" w:cs="B Nazanin" w:hint="cs"/>
          <w:sz w:val="26"/>
          <w:szCs w:val="26"/>
          <w:rtl/>
        </w:rPr>
        <w:t>(</w:t>
      </w:r>
      <w:r w:rsidRPr="00875882">
        <w:rPr>
          <w:rFonts w:asciiTheme="majorBidi" w:hAnsiTheme="majorBidi" w:cs="B Nazanin"/>
          <w:sz w:val="26"/>
          <w:szCs w:val="26"/>
          <w:rtl/>
        </w:rPr>
        <w:t>کمک دهنده های کایرال</w:t>
      </w:r>
      <w:r w:rsidRPr="00875882">
        <w:rPr>
          <w:rFonts w:asciiTheme="majorBidi" w:hAnsiTheme="majorBidi" w:cs="B Nazanin" w:hint="cs"/>
          <w:sz w:val="26"/>
          <w:szCs w:val="26"/>
          <w:rtl/>
        </w:rPr>
        <w:t>)</w:t>
      </w:r>
      <w:r w:rsidRPr="00875882">
        <w:rPr>
          <w:rFonts w:asciiTheme="majorBidi" w:hAnsiTheme="majorBidi" w:cs="B Nazanin"/>
          <w:sz w:val="26"/>
          <w:szCs w:val="26"/>
          <w:rtl/>
        </w:rPr>
        <w:t xml:space="preserve">، افزایش مزدوج انانتیوگزین </w:t>
      </w:r>
      <w:r w:rsidR="002A1C4B" w:rsidRPr="00875882">
        <w:rPr>
          <w:rFonts w:asciiTheme="majorBidi" w:hAnsiTheme="majorBidi" w:cs="B Nazanin" w:hint="cs"/>
          <w:sz w:val="26"/>
          <w:szCs w:val="26"/>
          <w:rtl/>
        </w:rPr>
        <w:t>(</w:t>
      </w:r>
      <w:r w:rsidRPr="00875882">
        <w:rPr>
          <w:rFonts w:asciiTheme="majorBidi" w:hAnsiTheme="majorBidi" w:cs="B Nazanin"/>
          <w:sz w:val="26"/>
          <w:szCs w:val="26"/>
          <w:rtl/>
        </w:rPr>
        <w:t>نولات ها و سایر نوکلئوفیل های کربنی پایدار، گونه های آلی فلزی، رادیکال ها، نوکلئوفیل های هترواتم</w:t>
      </w:r>
      <w:r w:rsidR="002A1C4B" w:rsidRPr="00875882">
        <w:rPr>
          <w:rFonts w:asciiTheme="majorBidi" w:hAnsiTheme="majorBidi" w:cs="B Nazanin" w:hint="cs"/>
          <w:sz w:val="26"/>
          <w:szCs w:val="26"/>
          <w:rtl/>
        </w:rPr>
        <w:t>)</w:t>
      </w:r>
      <w:r w:rsidRPr="00875882">
        <w:rPr>
          <w:rFonts w:asciiTheme="majorBidi" w:hAnsiTheme="majorBidi" w:cs="B Nazanin"/>
          <w:sz w:val="26"/>
          <w:szCs w:val="26"/>
          <w:rtl/>
        </w:rPr>
        <w:t xml:space="preserve">، احیاء مزدوج، </w:t>
      </w:r>
    </w:p>
    <w:p w14:paraId="178F2802" w14:textId="7BD061CB" w:rsidR="00875882" w:rsidRDefault="009C5525" w:rsidP="00875882">
      <w:pPr>
        <w:pStyle w:val="ListParagraph"/>
        <w:numPr>
          <w:ilvl w:val="0"/>
          <w:numId w:val="1"/>
        </w:numPr>
        <w:bidi/>
        <w:rPr>
          <w:rFonts w:asciiTheme="majorBidi" w:hAnsiTheme="majorBidi" w:cs="B Nazanin"/>
          <w:sz w:val="26"/>
          <w:szCs w:val="26"/>
        </w:rPr>
      </w:pPr>
      <w:r w:rsidRPr="00875882">
        <w:rPr>
          <w:rFonts w:asciiTheme="majorBidi" w:hAnsiTheme="majorBidi" w:cs="B Nazanin"/>
          <w:sz w:val="26"/>
          <w:szCs w:val="26"/>
          <w:rtl/>
        </w:rPr>
        <w:t xml:space="preserve">واکنش های انانتیوگزین کاتالیتیکی </w:t>
      </w:r>
      <w:r w:rsidRPr="00875882">
        <w:rPr>
          <w:rFonts w:asciiTheme="majorBidi" w:hAnsiTheme="majorBidi" w:cs="B Nazanin"/>
          <w:b/>
          <w:bCs/>
          <w:sz w:val="26"/>
          <w:szCs w:val="26"/>
        </w:rPr>
        <w:t>Stetter</w:t>
      </w:r>
      <w:r w:rsidR="002A1C4B" w:rsidRPr="00875882">
        <w:rPr>
          <w:rFonts w:asciiTheme="majorBidi" w:hAnsiTheme="majorBidi" w:cs="B Nazanin"/>
          <w:sz w:val="26"/>
          <w:szCs w:val="26"/>
          <w:rtl/>
        </w:rPr>
        <w:t>.</w:t>
      </w:r>
      <w:r w:rsidRPr="00875882">
        <w:rPr>
          <w:rFonts w:asciiTheme="majorBidi" w:hAnsiTheme="majorBidi" w:cs="B Nazanin"/>
          <w:sz w:val="26"/>
          <w:szCs w:val="26"/>
          <w:rtl/>
        </w:rPr>
        <w:t xml:space="preserve"> </w:t>
      </w:r>
    </w:p>
    <w:p w14:paraId="1AF77EE9" w14:textId="77777777" w:rsidR="0048601A" w:rsidRDefault="009C5525" w:rsidP="00875882">
      <w:pPr>
        <w:pStyle w:val="ListParagraph"/>
        <w:numPr>
          <w:ilvl w:val="0"/>
          <w:numId w:val="1"/>
        </w:numPr>
        <w:bidi/>
        <w:rPr>
          <w:rFonts w:asciiTheme="majorBidi" w:hAnsiTheme="majorBidi" w:cs="B Nazanin"/>
          <w:sz w:val="26"/>
          <w:szCs w:val="26"/>
        </w:rPr>
      </w:pPr>
      <w:r w:rsidRPr="00875882">
        <w:rPr>
          <w:rFonts w:asciiTheme="majorBidi" w:hAnsiTheme="majorBidi" w:cs="B Nazanin"/>
          <w:sz w:val="26"/>
          <w:szCs w:val="26"/>
          <w:rtl/>
        </w:rPr>
        <w:t xml:space="preserve">کربانیون های کایرال: واکنش گر های آلی لیتیم به وسیله جابه جایی فلز در واکنش گر های آلی قلع، </w:t>
      </w:r>
    </w:p>
    <w:p w14:paraId="3696EC6F" w14:textId="77777777" w:rsidR="0048601A" w:rsidRDefault="009C5525" w:rsidP="0048601A">
      <w:pPr>
        <w:pStyle w:val="ListParagraph"/>
        <w:numPr>
          <w:ilvl w:val="0"/>
          <w:numId w:val="1"/>
        </w:numPr>
        <w:bidi/>
        <w:rPr>
          <w:rFonts w:asciiTheme="majorBidi" w:hAnsiTheme="majorBidi" w:cs="B Nazanin"/>
          <w:sz w:val="26"/>
          <w:szCs w:val="26"/>
        </w:rPr>
      </w:pPr>
      <w:r w:rsidRPr="00875882">
        <w:rPr>
          <w:rFonts w:asciiTheme="majorBidi" w:hAnsiTheme="majorBidi" w:cs="B Nazanin"/>
          <w:sz w:val="26"/>
          <w:szCs w:val="26"/>
          <w:rtl/>
        </w:rPr>
        <w:t xml:space="preserve">کربانیون ها به وسیله روش های احیاء، کربانیون های کایرال به وسیله پروتون زدایی، </w:t>
      </w:r>
    </w:p>
    <w:p w14:paraId="3CF89853" w14:textId="56F9280D" w:rsidR="00875882" w:rsidRDefault="009C5525" w:rsidP="0048601A">
      <w:pPr>
        <w:pStyle w:val="ListParagraph"/>
        <w:numPr>
          <w:ilvl w:val="0"/>
          <w:numId w:val="1"/>
        </w:numPr>
        <w:bidi/>
        <w:rPr>
          <w:rFonts w:asciiTheme="majorBidi" w:hAnsiTheme="majorBidi" w:cs="B Nazanin"/>
          <w:sz w:val="26"/>
          <w:szCs w:val="26"/>
        </w:rPr>
      </w:pPr>
      <w:r w:rsidRPr="00875882">
        <w:rPr>
          <w:rFonts w:asciiTheme="majorBidi" w:hAnsiTheme="majorBidi" w:cs="B Nazanin"/>
          <w:sz w:val="26"/>
          <w:szCs w:val="26"/>
          <w:rtl/>
        </w:rPr>
        <w:t xml:space="preserve">کربانیون های پایدار شده سولفوکسید و فسفر،عامل دار کردن انانتیوگزین اولفین ها به وسیله فلزات. </w:t>
      </w:r>
    </w:p>
    <w:p w14:paraId="74D337CA" w14:textId="77777777" w:rsidR="0048601A" w:rsidRDefault="009C5525" w:rsidP="00875882">
      <w:pPr>
        <w:pStyle w:val="ListParagraph"/>
        <w:numPr>
          <w:ilvl w:val="0"/>
          <w:numId w:val="1"/>
        </w:numPr>
        <w:bidi/>
        <w:rPr>
          <w:rFonts w:asciiTheme="majorBidi" w:hAnsiTheme="majorBidi" w:cs="B Nazanin"/>
          <w:sz w:val="26"/>
          <w:szCs w:val="26"/>
        </w:rPr>
      </w:pPr>
      <w:r w:rsidRPr="00875882">
        <w:rPr>
          <w:rFonts w:asciiTheme="majorBidi" w:hAnsiTheme="majorBidi" w:cs="B Nazanin"/>
          <w:sz w:val="26"/>
          <w:szCs w:val="26"/>
          <w:rtl/>
        </w:rPr>
        <w:t>آلیل دار کردن کاتالیز شده به وسیله فلز: واکنش های دیاسترئوگزین و انانتیوگزین کاتالیز شده توسط پالادیوم، واکنش های انانتیوگزین کاتالیز شده توسط ایندیم،</w:t>
      </w:r>
    </w:p>
    <w:p w14:paraId="00BFE00F" w14:textId="66104408" w:rsidR="00875882" w:rsidRDefault="009C5525" w:rsidP="0048601A">
      <w:pPr>
        <w:pStyle w:val="ListParagraph"/>
        <w:numPr>
          <w:ilvl w:val="0"/>
          <w:numId w:val="1"/>
        </w:numPr>
        <w:bidi/>
        <w:rPr>
          <w:rFonts w:asciiTheme="majorBidi" w:hAnsiTheme="majorBidi" w:cs="B Nazanin"/>
          <w:sz w:val="26"/>
          <w:szCs w:val="26"/>
        </w:rPr>
      </w:pPr>
      <w:r w:rsidRPr="00875882">
        <w:rPr>
          <w:rFonts w:asciiTheme="majorBidi" w:hAnsiTheme="majorBidi" w:cs="B Nazanin"/>
          <w:sz w:val="26"/>
          <w:szCs w:val="26"/>
          <w:rtl/>
        </w:rPr>
        <w:t xml:space="preserve"> واکنش های </w:t>
      </w:r>
      <w:r w:rsidRPr="00875882">
        <w:rPr>
          <w:rFonts w:asciiTheme="majorBidi" w:hAnsiTheme="majorBidi" w:cs="B Nazanin"/>
          <w:b/>
          <w:bCs/>
          <w:sz w:val="26"/>
          <w:szCs w:val="26"/>
        </w:rPr>
        <w:t>S</w:t>
      </w:r>
      <w:r w:rsidRPr="00875882">
        <w:rPr>
          <w:rFonts w:asciiTheme="majorBidi" w:hAnsiTheme="majorBidi" w:cs="B Nazanin"/>
          <w:b/>
          <w:bCs/>
          <w:sz w:val="26"/>
          <w:szCs w:val="26"/>
          <w:vertAlign w:val="subscript"/>
        </w:rPr>
        <w:t>N</w:t>
      </w:r>
      <w:r w:rsidRPr="00875882">
        <w:rPr>
          <w:rFonts w:asciiTheme="majorBidi" w:hAnsiTheme="majorBidi" w:cs="B Nazanin"/>
          <w:b/>
          <w:bCs/>
          <w:sz w:val="26"/>
          <w:szCs w:val="26"/>
        </w:rPr>
        <w:t>2</w:t>
      </w:r>
      <w:r w:rsidRPr="00875882">
        <w:rPr>
          <w:rFonts w:asciiTheme="majorBidi" w:hAnsiTheme="majorBidi" w:cs="B Nazanin"/>
          <w:sz w:val="26"/>
          <w:szCs w:val="26"/>
          <w:rtl/>
        </w:rPr>
        <w:t xml:space="preserve"> کاتالیز شده به وسیله مس، واکنش های باز شدن نامتقارن حلقه در هتروسیکل های غیر اشباع. </w:t>
      </w:r>
    </w:p>
    <w:p w14:paraId="190EC64B" w14:textId="77777777" w:rsidR="0048601A" w:rsidRDefault="009C5525" w:rsidP="00875882">
      <w:pPr>
        <w:pStyle w:val="ListParagraph"/>
        <w:numPr>
          <w:ilvl w:val="0"/>
          <w:numId w:val="1"/>
        </w:numPr>
        <w:bidi/>
        <w:rPr>
          <w:rFonts w:asciiTheme="majorBidi" w:hAnsiTheme="majorBidi" w:cs="B Nazanin"/>
          <w:sz w:val="26"/>
          <w:szCs w:val="26"/>
        </w:rPr>
      </w:pPr>
      <w:r w:rsidRPr="00875882">
        <w:rPr>
          <w:rFonts w:asciiTheme="majorBidi" w:hAnsiTheme="majorBidi" w:cs="B Nazanin"/>
          <w:sz w:val="26"/>
          <w:szCs w:val="26"/>
          <w:rtl/>
        </w:rPr>
        <w:t xml:space="preserve">تولید حلقه سیکلوپروپان و واکنش های داخل شدن به پیوند </w:t>
      </w:r>
      <w:r w:rsidRPr="00875882">
        <w:rPr>
          <w:rFonts w:asciiTheme="majorBidi" w:hAnsiTheme="majorBidi" w:cs="B Nazanin"/>
          <w:b/>
          <w:bCs/>
          <w:sz w:val="26"/>
          <w:szCs w:val="26"/>
        </w:rPr>
        <w:t>C-H</w:t>
      </w:r>
      <w:r w:rsidR="002A1C4B" w:rsidRPr="00875882">
        <w:rPr>
          <w:rFonts w:asciiTheme="majorBidi" w:hAnsiTheme="majorBidi" w:cs="B Nazanin"/>
          <w:sz w:val="26"/>
          <w:szCs w:val="26"/>
          <w:rtl/>
        </w:rPr>
        <w:t>:</w:t>
      </w:r>
      <w:r w:rsidRPr="00875882">
        <w:rPr>
          <w:rFonts w:asciiTheme="majorBidi" w:hAnsiTheme="majorBidi" w:cs="B Nazanin"/>
          <w:sz w:val="26"/>
          <w:szCs w:val="26"/>
          <w:rtl/>
        </w:rPr>
        <w:t xml:space="preserve"> تولید حلقه سیکلوپروپان دیاسترئوگزین و انانتوگزین با کاربنویید های تولید شده از دی آزو آلکان ها،</w:t>
      </w:r>
    </w:p>
    <w:p w14:paraId="03A001A8" w14:textId="66D9E77D" w:rsidR="00875882" w:rsidRDefault="009C5525" w:rsidP="0048601A">
      <w:pPr>
        <w:pStyle w:val="ListParagraph"/>
        <w:numPr>
          <w:ilvl w:val="0"/>
          <w:numId w:val="1"/>
        </w:numPr>
        <w:bidi/>
        <w:rPr>
          <w:rFonts w:asciiTheme="majorBidi" w:hAnsiTheme="majorBidi" w:cs="B Nazanin"/>
          <w:sz w:val="26"/>
          <w:szCs w:val="26"/>
        </w:rPr>
      </w:pPr>
      <w:r w:rsidRPr="00875882">
        <w:rPr>
          <w:rFonts w:asciiTheme="majorBidi" w:hAnsiTheme="majorBidi" w:cs="B Nazanin"/>
          <w:sz w:val="26"/>
          <w:szCs w:val="26"/>
          <w:rtl/>
        </w:rPr>
        <w:t xml:space="preserve"> واکنش های دیاسترئوگزین و انانتیوگزین تولید حلقه سیکلوپروپان سیمونز-اسمیت، واکنش های دیاسترئوگزین و انانتیوگزین کاتالیتیکی داخل شدن به پیوند </w:t>
      </w:r>
      <w:r w:rsidRPr="00875882">
        <w:rPr>
          <w:rFonts w:asciiTheme="majorBidi" w:hAnsiTheme="majorBidi" w:cs="B Nazanin"/>
          <w:b/>
          <w:bCs/>
          <w:sz w:val="26"/>
          <w:szCs w:val="26"/>
        </w:rPr>
        <w:t>C-H</w:t>
      </w:r>
      <w:r w:rsidRPr="00875882">
        <w:rPr>
          <w:rFonts w:asciiTheme="majorBidi" w:hAnsiTheme="majorBidi" w:cs="B Nazanin"/>
          <w:sz w:val="26"/>
          <w:szCs w:val="26"/>
          <w:rtl/>
        </w:rPr>
        <w:t xml:space="preserve">، آمین دار کردن پیوند های </w:t>
      </w:r>
      <w:r w:rsidRPr="00875882">
        <w:rPr>
          <w:rFonts w:asciiTheme="majorBidi" w:hAnsiTheme="majorBidi" w:cs="B Nazanin"/>
          <w:b/>
          <w:bCs/>
          <w:sz w:val="26"/>
          <w:szCs w:val="26"/>
        </w:rPr>
        <w:t>C-H</w:t>
      </w:r>
      <w:r w:rsidR="002A1C4B" w:rsidRPr="00875882">
        <w:rPr>
          <w:rFonts w:asciiTheme="majorBidi" w:hAnsiTheme="majorBidi" w:cs="B Nazanin"/>
          <w:sz w:val="26"/>
          <w:szCs w:val="26"/>
          <w:rtl/>
        </w:rPr>
        <w:t>.</w:t>
      </w:r>
      <w:r w:rsidRPr="00875882">
        <w:rPr>
          <w:rFonts w:asciiTheme="majorBidi" w:hAnsiTheme="majorBidi" w:cs="B Nazanin"/>
          <w:sz w:val="26"/>
          <w:szCs w:val="26"/>
          <w:rtl/>
        </w:rPr>
        <w:t xml:space="preserve"> </w:t>
      </w:r>
    </w:p>
    <w:p w14:paraId="509281BF" w14:textId="77777777" w:rsidR="0048601A" w:rsidRDefault="009C5525" w:rsidP="00875882">
      <w:pPr>
        <w:pStyle w:val="ListParagraph"/>
        <w:numPr>
          <w:ilvl w:val="0"/>
          <w:numId w:val="1"/>
        </w:numPr>
        <w:bidi/>
        <w:rPr>
          <w:rFonts w:asciiTheme="majorBidi" w:hAnsiTheme="majorBidi" w:cs="B Nazanin"/>
          <w:sz w:val="26"/>
          <w:szCs w:val="26"/>
        </w:rPr>
      </w:pPr>
      <w:r w:rsidRPr="00875882">
        <w:rPr>
          <w:rFonts w:asciiTheme="majorBidi" w:hAnsiTheme="majorBidi" w:cs="B Nazanin"/>
          <w:sz w:val="26"/>
          <w:szCs w:val="26"/>
          <w:rtl/>
        </w:rPr>
        <w:lastRenderedPageBreak/>
        <w:t xml:space="preserve">نوآرایی های سیگماتروپی: نوآرایی های سیگماتروپی </w:t>
      </w:r>
      <w:r w:rsidR="002A1C4B" w:rsidRPr="00875882">
        <w:rPr>
          <w:rFonts w:asciiTheme="majorBidi" w:hAnsiTheme="majorBidi" w:cs="B Nazanin" w:hint="cs"/>
          <w:sz w:val="26"/>
          <w:szCs w:val="26"/>
          <w:rtl/>
        </w:rPr>
        <w:t>[</w:t>
      </w:r>
      <w:r w:rsidRPr="00875882">
        <w:rPr>
          <w:rFonts w:asciiTheme="majorBidi" w:hAnsiTheme="majorBidi" w:cs="B Nazanin"/>
          <w:sz w:val="26"/>
          <w:szCs w:val="26"/>
          <w:rtl/>
        </w:rPr>
        <w:t>3</w:t>
      </w:r>
      <w:r w:rsidR="002A1C4B" w:rsidRPr="00875882">
        <w:rPr>
          <w:rFonts w:asciiTheme="majorBidi" w:hAnsiTheme="majorBidi" w:cs="B Nazanin" w:hint="cs"/>
          <w:sz w:val="26"/>
          <w:szCs w:val="26"/>
          <w:rtl/>
        </w:rPr>
        <w:t>و</w:t>
      </w:r>
      <w:r w:rsidR="002A1C4B" w:rsidRPr="00875882">
        <w:rPr>
          <w:rFonts w:asciiTheme="majorBidi" w:hAnsiTheme="majorBidi" w:cs="B Nazanin"/>
          <w:sz w:val="26"/>
          <w:szCs w:val="26"/>
          <w:rtl/>
        </w:rPr>
        <w:t>3</w:t>
      </w:r>
      <w:r w:rsidR="002A1C4B" w:rsidRPr="00875882">
        <w:rPr>
          <w:rFonts w:asciiTheme="majorBidi" w:hAnsiTheme="majorBidi" w:cs="B Nazanin" w:hint="cs"/>
          <w:sz w:val="26"/>
          <w:szCs w:val="26"/>
          <w:rtl/>
        </w:rPr>
        <w:t xml:space="preserve">] </w:t>
      </w:r>
      <w:r w:rsidRPr="00875882">
        <w:rPr>
          <w:rFonts w:asciiTheme="majorBidi" w:hAnsiTheme="majorBidi" w:cs="B Nazanin"/>
          <w:sz w:val="26"/>
          <w:szCs w:val="26"/>
          <w:rtl/>
        </w:rPr>
        <w:t xml:space="preserve">کلایزن و انواع آن </w:t>
      </w:r>
      <w:r w:rsidR="002A1C4B" w:rsidRPr="00875882">
        <w:rPr>
          <w:rFonts w:asciiTheme="majorBidi" w:hAnsiTheme="majorBidi" w:cs="B Nazanin" w:hint="cs"/>
          <w:sz w:val="26"/>
          <w:szCs w:val="26"/>
          <w:rtl/>
        </w:rPr>
        <w:t>(</w:t>
      </w:r>
      <w:r w:rsidRPr="00875882">
        <w:rPr>
          <w:rFonts w:asciiTheme="majorBidi" w:hAnsiTheme="majorBidi" w:cs="B Nazanin"/>
          <w:sz w:val="26"/>
          <w:szCs w:val="26"/>
          <w:rtl/>
        </w:rPr>
        <w:t>واکنش های دیاسترئوگزین، انانتیوگزین و کمک دهنده های کایرال</w:t>
      </w:r>
      <w:r w:rsidR="002A1C4B" w:rsidRPr="00875882">
        <w:rPr>
          <w:rFonts w:asciiTheme="majorBidi" w:hAnsiTheme="majorBidi" w:cs="B Nazanin" w:hint="cs"/>
          <w:sz w:val="26"/>
          <w:szCs w:val="26"/>
          <w:rtl/>
        </w:rPr>
        <w:t>)</w:t>
      </w:r>
      <w:r w:rsidRPr="00875882">
        <w:rPr>
          <w:rFonts w:asciiTheme="majorBidi" w:hAnsiTheme="majorBidi" w:cs="B Nazanin"/>
          <w:sz w:val="26"/>
          <w:szCs w:val="26"/>
          <w:rtl/>
        </w:rPr>
        <w:t xml:space="preserve">، </w:t>
      </w:r>
    </w:p>
    <w:p w14:paraId="5A678480" w14:textId="1F886656" w:rsidR="00875882" w:rsidRDefault="009C5525" w:rsidP="0048601A">
      <w:pPr>
        <w:pStyle w:val="ListParagraph"/>
        <w:numPr>
          <w:ilvl w:val="0"/>
          <w:numId w:val="1"/>
        </w:numPr>
        <w:bidi/>
        <w:rPr>
          <w:rFonts w:asciiTheme="majorBidi" w:hAnsiTheme="majorBidi" w:cs="B Nazanin"/>
          <w:sz w:val="26"/>
          <w:szCs w:val="26"/>
        </w:rPr>
      </w:pPr>
      <w:r w:rsidRPr="00875882">
        <w:rPr>
          <w:rFonts w:asciiTheme="majorBidi" w:hAnsiTheme="majorBidi" w:cs="B Nazanin"/>
          <w:sz w:val="26"/>
          <w:szCs w:val="26"/>
          <w:rtl/>
        </w:rPr>
        <w:t xml:space="preserve">نوآرایی های سیگماتروپی </w:t>
      </w:r>
      <w:r w:rsidR="002A1C4B" w:rsidRPr="00875882">
        <w:rPr>
          <w:rFonts w:asciiTheme="majorBidi" w:hAnsiTheme="majorBidi" w:cs="B Nazanin" w:hint="cs"/>
          <w:sz w:val="26"/>
          <w:szCs w:val="26"/>
          <w:rtl/>
        </w:rPr>
        <w:t>[</w:t>
      </w:r>
      <w:r w:rsidR="002A1C4B" w:rsidRPr="00875882">
        <w:rPr>
          <w:rFonts w:asciiTheme="majorBidi" w:hAnsiTheme="majorBidi" w:cs="B Nazanin"/>
          <w:sz w:val="26"/>
          <w:szCs w:val="26"/>
          <w:rtl/>
        </w:rPr>
        <w:t>3</w:t>
      </w:r>
      <w:r w:rsidR="002A1C4B" w:rsidRPr="00875882">
        <w:rPr>
          <w:rFonts w:asciiTheme="majorBidi" w:hAnsiTheme="majorBidi" w:cs="B Nazanin" w:hint="cs"/>
          <w:sz w:val="26"/>
          <w:szCs w:val="26"/>
          <w:rtl/>
        </w:rPr>
        <w:t>و</w:t>
      </w:r>
      <w:r w:rsidR="002A1C4B" w:rsidRPr="00875882">
        <w:rPr>
          <w:rFonts w:asciiTheme="majorBidi" w:hAnsiTheme="majorBidi" w:cs="B Nazanin"/>
          <w:sz w:val="26"/>
          <w:szCs w:val="26"/>
          <w:rtl/>
        </w:rPr>
        <w:t>3</w:t>
      </w:r>
      <w:r w:rsidR="002A1C4B" w:rsidRPr="00875882">
        <w:rPr>
          <w:rFonts w:asciiTheme="majorBidi" w:hAnsiTheme="majorBidi" w:cs="B Nazanin" w:hint="cs"/>
          <w:sz w:val="26"/>
          <w:szCs w:val="26"/>
          <w:rtl/>
        </w:rPr>
        <w:t xml:space="preserve">] </w:t>
      </w:r>
      <w:r w:rsidRPr="00875882">
        <w:rPr>
          <w:rFonts w:asciiTheme="majorBidi" w:hAnsiTheme="majorBidi" w:cs="B Nazanin"/>
          <w:sz w:val="26"/>
          <w:szCs w:val="26"/>
          <w:rtl/>
        </w:rPr>
        <w:t xml:space="preserve"> کوپ و انواع آن، نوآرایی های سیگماتروپی</w:t>
      </w:r>
      <w:r w:rsidR="00EA7AE2" w:rsidRPr="00875882">
        <w:rPr>
          <w:rFonts w:asciiTheme="majorBidi" w:hAnsiTheme="majorBidi" w:cs="B Nazanin" w:hint="cs"/>
          <w:sz w:val="26"/>
          <w:szCs w:val="26"/>
          <w:rtl/>
        </w:rPr>
        <w:t>[2و</w:t>
      </w:r>
      <w:r w:rsidR="00EA7AE2" w:rsidRPr="00875882">
        <w:rPr>
          <w:rFonts w:asciiTheme="majorBidi" w:hAnsiTheme="majorBidi" w:cs="B Nazanin"/>
          <w:sz w:val="26"/>
          <w:szCs w:val="26"/>
          <w:rtl/>
        </w:rPr>
        <w:t>3</w:t>
      </w:r>
      <w:r w:rsidR="00EA7AE2" w:rsidRPr="00875882">
        <w:rPr>
          <w:rFonts w:asciiTheme="majorBidi" w:hAnsiTheme="majorBidi" w:cs="B Nazanin" w:hint="cs"/>
          <w:sz w:val="26"/>
          <w:szCs w:val="26"/>
          <w:rtl/>
        </w:rPr>
        <w:t>]</w:t>
      </w:r>
      <w:r w:rsidR="00EA7AE2" w:rsidRPr="00875882">
        <w:rPr>
          <w:rFonts w:asciiTheme="majorBidi" w:hAnsiTheme="majorBidi" w:cs="B Nazanin"/>
          <w:sz w:val="26"/>
          <w:szCs w:val="26"/>
          <w:rtl/>
        </w:rPr>
        <w:t xml:space="preserve"> </w:t>
      </w:r>
      <w:r w:rsidRPr="00875882">
        <w:rPr>
          <w:rFonts w:asciiTheme="majorBidi" w:hAnsiTheme="majorBidi" w:cs="B Nazanin"/>
          <w:sz w:val="26"/>
          <w:szCs w:val="26"/>
          <w:rtl/>
        </w:rPr>
        <w:t xml:space="preserve">، نوآرایی ویتیگ، نوآرایی های ایلید های اکسونیوم، آمونیوم و سولفوکسید، واکنش های </w:t>
      </w:r>
      <w:proofErr w:type="spellStart"/>
      <w:r w:rsidRPr="00875882">
        <w:rPr>
          <w:rFonts w:asciiTheme="majorBidi" w:hAnsiTheme="majorBidi" w:cs="B Nazanin"/>
          <w:b/>
          <w:bCs/>
          <w:sz w:val="26"/>
          <w:szCs w:val="26"/>
        </w:rPr>
        <w:t>Ene</w:t>
      </w:r>
      <w:proofErr w:type="spellEnd"/>
      <w:r w:rsidRPr="00875882">
        <w:rPr>
          <w:rFonts w:asciiTheme="majorBidi" w:hAnsiTheme="majorBidi" w:cs="B Nazanin"/>
          <w:sz w:val="26"/>
          <w:szCs w:val="26"/>
          <w:rtl/>
        </w:rPr>
        <w:t xml:space="preserve">، حلقوی شدن </w:t>
      </w:r>
      <w:r w:rsidRPr="00875882">
        <w:rPr>
          <w:rFonts w:asciiTheme="majorBidi" w:hAnsiTheme="majorBidi" w:cs="B Nazanin"/>
          <w:b/>
          <w:bCs/>
          <w:sz w:val="26"/>
          <w:szCs w:val="26"/>
        </w:rPr>
        <w:t>Nazarov</w:t>
      </w:r>
      <w:r w:rsidRPr="00875882">
        <w:rPr>
          <w:rFonts w:asciiTheme="majorBidi" w:hAnsiTheme="majorBidi" w:cs="B Nazanin"/>
          <w:sz w:val="26"/>
          <w:szCs w:val="26"/>
          <w:rtl/>
        </w:rPr>
        <w:t xml:space="preserve"> </w:t>
      </w:r>
      <w:r w:rsidR="00875882">
        <w:rPr>
          <w:rFonts w:asciiTheme="majorBidi" w:hAnsiTheme="majorBidi" w:cs="B Nazanin" w:hint="cs"/>
          <w:sz w:val="26"/>
          <w:szCs w:val="26"/>
          <w:rtl/>
        </w:rPr>
        <w:t>.</w:t>
      </w:r>
    </w:p>
    <w:p w14:paraId="4ECAC4F0" w14:textId="1D6B4085" w:rsidR="0048601A" w:rsidRDefault="009C5525" w:rsidP="0048601A">
      <w:pPr>
        <w:pStyle w:val="ListParagraph"/>
        <w:numPr>
          <w:ilvl w:val="0"/>
          <w:numId w:val="1"/>
        </w:numPr>
        <w:bidi/>
        <w:rPr>
          <w:rFonts w:asciiTheme="majorBidi" w:hAnsiTheme="majorBidi" w:cs="B Nazanin"/>
          <w:sz w:val="26"/>
          <w:szCs w:val="26"/>
        </w:rPr>
      </w:pPr>
      <w:r w:rsidRPr="00875882">
        <w:rPr>
          <w:rFonts w:asciiTheme="majorBidi" w:hAnsiTheme="majorBidi" w:cs="B Nazanin"/>
          <w:sz w:val="26"/>
          <w:szCs w:val="26"/>
          <w:rtl/>
        </w:rPr>
        <w:t xml:space="preserve">واکنش های دیلز-آلدر و هترو دیلز-آلدر: واکنش های درون مولکولی و بین مولکولی دیاسترئوگزین دیلز-آلدر </w:t>
      </w:r>
      <w:r w:rsidR="0048601A">
        <w:rPr>
          <w:rFonts w:asciiTheme="majorBidi" w:hAnsiTheme="majorBidi" w:cs="B Nazanin" w:hint="cs"/>
          <w:sz w:val="26"/>
          <w:szCs w:val="26"/>
          <w:rtl/>
        </w:rPr>
        <w:t>(</w:t>
      </w:r>
      <w:r w:rsidRPr="00875882">
        <w:rPr>
          <w:rFonts w:asciiTheme="majorBidi" w:hAnsiTheme="majorBidi" w:cs="B Nazanin"/>
          <w:sz w:val="26"/>
          <w:szCs w:val="26"/>
          <w:rtl/>
        </w:rPr>
        <w:t>کمک دهنده های کایرال</w:t>
      </w:r>
      <w:r w:rsidR="0048601A">
        <w:rPr>
          <w:rFonts w:asciiTheme="majorBidi" w:hAnsiTheme="majorBidi" w:cs="B Nazanin" w:hint="cs"/>
          <w:sz w:val="26"/>
          <w:szCs w:val="26"/>
          <w:rtl/>
        </w:rPr>
        <w:t>)</w:t>
      </w:r>
      <w:r w:rsidRPr="00875882">
        <w:rPr>
          <w:rFonts w:asciiTheme="majorBidi" w:hAnsiTheme="majorBidi" w:cs="B Nazanin"/>
          <w:sz w:val="26"/>
          <w:szCs w:val="26"/>
          <w:rtl/>
        </w:rPr>
        <w:t xml:space="preserve"> </w:t>
      </w:r>
    </w:p>
    <w:p w14:paraId="1DEEC184" w14:textId="53F200E8" w:rsidR="00875882" w:rsidRDefault="009C5525" w:rsidP="0048601A">
      <w:pPr>
        <w:pStyle w:val="ListParagraph"/>
        <w:numPr>
          <w:ilvl w:val="0"/>
          <w:numId w:val="1"/>
        </w:numPr>
        <w:bidi/>
        <w:rPr>
          <w:rFonts w:asciiTheme="majorBidi" w:hAnsiTheme="majorBidi" w:cs="B Nazanin"/>
          <w:sz w:val="26"/>
          <w:szCs w:val="26"/>
        </w:rPr>
      </w:pPr>
      <w:r w:rsidRPr="00875882">
        <w:rPr>
          <w:rFonts w:asciiTheme="majorBidi" w:hAnsiTheme="majorBidi" w:cs="B Nazanin"/>
          <w:sz w:val="26"/>
          <w:szCs w:val="26"/>
          <w:rtl/>
        </w:rPr>
        <w:t xml:space="preserve">واکنش های کاتالیتیکی انانتیوگزین دیلز-آلدر، واکنش های انانتیوگزین و دیاسترئوگزین هترو دیلز-آلدر. </w:t>
      </w:r>
    </w:p>
    <w:p w14:paraId="06199655" w14:textId="77777777" w:rsidR="0048601A" w:rsidRDefault="009C5525" w:rsidP="00875882">
      <w:pPr>
        <w:pStyle w:val="ListParagraph"/>
        <w:numPr>
          <w:ilvl w:val="0"/>
          <w:numId w:val="1"/>
        </w:numPr>
        <w:bidi/>
        <w:rPr>
          <w:rFonts w:asciiTheme="majorBidi" w:hAnsiTheme="majorBidi" w:cs="B Nazanin"/>
          <w:sz w:val="26"/>
          <w:szCs w:val="26"/>
        </w:rPr>
      </w:pPr>
      <w:r w:rsidRPr="00875882">
        <w:rPr>
          <w:rFonts w:asciiTheme="majorBidi" w:hAnsiTheme="majorBidi" w:cs="B Nazanin"/>
          <w:sz w:val="26"/>
          <w:szCs w:val="26"/>
          <w:rtl/>
        </w:rPr>
        <w:t xml:space="preserve">واکنش های حلقه افزایی </w:t>
      </w:r>
      <w:r w:rsidR="002A1C4B" w:rsidRPr="00875882">
        <w:rPr>
          <w:rFonts w:asciiTheme="majorBidi" w:hAnsiTheme="majorBidi" w:cs="B Nazanin" w:hint="cs"/>
          <w:sz w:val="26"/>
          <w:szCs w:val="26"/>
          <w:rtl/>
        </w:rPr>
        <w:t>[</w:t>
      </w:r>
      <w:r w:rsidR="00F60DDB" w:rsidRPr="00875882">
        <w:rPr>
          <w:rFonts w:asciiTheme="majorBidi" w:hAnsiTheme="majorBidi" w:cs="B Nazanin" w:hint="cs"/>
          <w:sz w:val="26"/>
          <w:szCs w:val="26"/>
          <w:rtl/>
        </w:rPr>
        <w:t>3</w:t>
      </w:r>
      <w:r w:rsidR="002A1C4B" w:rsidRPr="00875882">
        <w:rPr>
          <w:rFonts w:asciiTheme="majorBidi" w:hAnsiTheme="majorBidi" w:cs="B Nazanin" w:hint="cs"/>
          <w:sz w:val="26"/>
          <w:szCs w:val="26"/>
          <w:rtl/>
        </w:rPr>
        <w:t>+</w:t>
      </w:r>
      <w:r w:rsidR="00F60DDB" w:rsidRPr="00875882">
        <w:rPr>
          <w:rFonts w:asciiTheme="majorBidi" w:hAnsiTheme="majorBidi" w:cs="B Nazanin" w:hint="cs"/>
          <w:sz w:val="26"/>
          <w:szCs w:val="26"/>
          <w:rtl/>
        </w:rPr>
        <w:t>2</w:t>
      </w:r>
      <w:r w:rsidR="002A1C4B" w:rsidRPr="00875882">
        <w:rPr>
          <w:rFonts w:asciiTheme="majorBidi" w:hAnsiTheme="majorBidi" w:cs="B Nazanin" w:hint="cs"/>
          <w:sz w:val="26"/>
          <w:szCs w:val="26"/>
          <w:rtl/>
        </w:rPr>
        <w:t xml:space="preserve">] </w:t>
      </w:r>
      <w:r w:rsidRPr="00875882">
        <w:rPr>
          <w:rFonts w:asciiTheme="majorBidi" w:hAnsiTheme="majorBidi" w:cs="B Nazanin"/>
          <w:sz w:val="26"/>
          <w:szCs w:val="26"/>
          <w:rtl/>
        </w:rPr>
        <w:t xml:space="preserve">و </w:t>
      </w:r>
      <w:r w:rsidR="002A1C4B" w:rsidRPr="00875882">
        <w:rPr>
          <w:rFonts w:asciiTheme="majorBidi" w:hAnsiTheme="majorBidi" w:cs="B Nazanin" w:hint="cs"/>
          <w:sz w:val="26"/>
          <w:szCs w:val="26"/>
          <w:rtl/>
        </w:rPr>
        <w:t xml:space="preserve">[2+2]: </w:t>
      </w:r>
      <w:r w:rsidRPr="00875882">
        <w:rPr>
          <w:rFonts w:asciiTheme="majorBidi" w:hAnsiTheme="majorBidi" w:cs="B Nazanin"/>
          <w:sz w:val="26"/>
          <w:szCs w:val="26"/>
          <w:rtl/>
        </w:rPr>
        <w:t xml:space="preserve">حلقه افزایی دیاسترئوگزین </w:t>
      </w:r>
      <w:r w:rsidR="00EA7AE2" w:rsidRPr="00875882">
        <w:rPr>
          <w:rFonts w:asciiTheme="majorBidi" w:hAnsiTheme="majorBidi" w:cs="B Nazanin" w:hint="cs"/>
          <w:sz w:val="26"/>
          <w:szCs w:val="26"/>
          <w:rtl/>
        </w:rPr>
        <w:t>[1و</w:t>
      </w:r>
      <w:r w:rsidR="00EA7AE2" w:rsidRPr="00875882">
        <w:rPr>
          <w:rFonts w:asciiTheme="majorBidi" w:hAnsiTheme="majorBidi" w:cs="B Nazanin"/>
          <w:sz w:val="26"/>
          <w:szCs w:val="26"/>
          <w:rtl/>
        </w:rPr>
        <w:t>3</w:t>
      </w:r>
      <w:r w:rsidR="00EA7AE2" w:rsidRPr="00875882">
        <w:rPr>
          <w:rFonts w:asciiTheme="majorBidi" w:hAnsiTheme="majorBidi" w:cs="B Nazanin" w:hint="cs"/>
          <w:sz w:val="26"/>
          <w:szCs w:val="26"/>
          <w:rtl/>
        </w:rPr>
        <w:t>]</w:t>
      </w:r>
      <w:r w:rsidR="00EA7AE2" w:rsidRPr="00875882">
        <w:rPr>
          <w:rFonts w:asciiTheme="majorBidi" w:hAnsiTheme="majorBidi" w:cs="B Nazanin"/>
          <w:sz w:val="26"/>
          <w:szCs w:val="26"/>
          <w:rtl/>
        </w:rPr>
        <w:t xml:space="preserve"> </w:t>
      </w:r>
      <w:r w:rsidRPr="00875882">
        <w:rPr>
          <w:rFonts w:asciiTheme="majorBidi" w:hAnsiTheme="majorBidi" w:cs="B Nazanin"/>
          <w:sz w:val="26"/>
          <w:szCs w:val="26"/>
          <w:rtl/>
        </w:rPr>
        <w:t xml:space="preserve">دوقطبی </w:t>
      </w:r>
      <w:r w:rsidR="00F60DDB" w:rsidRPr="00875882">
        <w:rPr>
          <w:rFonts w:asciiTheme="majorBidi" w:hAnsiTheme="majorBidi" w:cs="B Nazanin" w:hint="cs"/>
          <w:sz w:val="26"/>
          <w:szCs w:val="26"/>
          <w:rtl/>
        </w:rPr>
        <w:t>(</w:t>
      </w:r>
      <w:r w:rsidRPr="00875882">
        <w:rPr>
          <w:rFonts w:asciiTheme="majorBidi" w:hAnsiTheme="majorBidi" w:cs="B Nazanin"/>
          <w:sz w:val="26"/>
          <w:szCs w:val="26"/>
          <w:rtl/>
        </w:rPr>
        <w:t>تحت کنترل ماده اولیه، کمک دهنده های کایرال</w:t>
      </w:r>
      <w:r w:rsidR="00F60DDB" w:rsidRPr="00875882">
        <w:rPr>
          <w:rFonts w:asciiTheme="majorBidi" w:hAnsiTheme="majorBidi" w:cs="B Nazanin" w:hint="cs"/>
          <w:sz w:val="26"/>
          <w:szCs w:val="26"/>
          <w:rtl/>
        </w:rPr>
        <w:t>)</w:t>
      </w:r>
      <w:r w:rsidRPr="00875882">
        <w:rPr>
          <w:rFonts w:asciiTheme="majorBidi" w:hAnsiTheme="majorBidi" w:cs="B Nazanin"/>
          <w:sz w:val="26"/>
          <w:szCs w:val="26"/>
          <w:rtl/>
        </w:rPr>
        <w:t xml:space="preserve">، </w:t>
      </w:r>
    </w:p>
    <w:p w14:paraId="51349195" w14:textId="77777777" w:rsidR="0048601A" w:rsidRDefault="009C5525" w:rsidP="0048601A">
      <w:pPr>
        <w:pStyle w:val="ListParagraph"/>
        <w:numPr>
          <w:ilvl w:val="0"/>
          <w:numId w:val="1"/>
        </w:numPr>
        <w:bidi/>
        <w:rPr>
          <w:rFonts w:asciiTheme="majorBidi" w:hAnsiTheme="majorBidi" w:cs="B Nazanin"/>
          <w:sz w:val="26"/>
          <w:szCs w:val="26"/>
        </w:rPr>
      </w:pPr>
      <w:r w:rsidRPr="00875882">
        <w:rPr>
          <w:rFonts w:asciiTheme="majorBidi" w:hAnsiTheme="majorBidi" w:cs="B Nazanin"/>
          <w:sz w:val="26"/>
          <w:szCs w:val="26"/>
          <w:rtl/>
        </w:rPr>
        <w:t xml:space="preserve">حلقه افزایی </w:t>
      </w:r>
      <w:r w:rsidR="00EA7AE2" w:rsidRPr="00875882">
        <w:rPr>
          <w:rFonts w:asciiTheme="majorBidi" w:hAnsiTheme="majorBidi" w:cs="B Nazanin" w:hint="cs"/>
          <w:sz w:val="26"/>
          <w:szCs w:val="26"/>
          <w:rtl/>
        </w:rPr>
        <w:t>[1+</w:t>
      </w:r>
      <w:r w:rsidR="00EA7AE2" w:rsidRPr="00875882">
        <w:rPr>
          <w:rFonts w:asciiTheme="majorBidi" w:hAnsiTheme="majorBidi" w:cs="B Nazanin"/>
          <w:sz w:val="26"/>
          <w:szCs w:val="26"/>
          <w:rtl/>
        </w:rPr>
        <w:t>3</w:t>
      </w:r>
      <w:r w:rsidR="00EA7AE2" w:rsidRPr="00875882">
        <w:rPr>
          <w:rFonts w:asciiTheme="majorBidi" w:hAnsiTheme="majorBidi" w:cs="B Nazanin" w:hint="cs"/>
          <w:sz w:val="26"/>
          <w:szCs w:val="26"/>
          <w:rtl/>
        </w:rPr>
        <w:t>]</w:t>
      </w:r>
      <w:r w:rsidRPr="00875882">
        <w:rPr>
          <w:rFonts w:asciiTheme="majorBidi" w:hAnsiTheme="majorBidi" w:cs="B Nazanin"/>
          <w:sz w:val="26"/>
          <w:szCs w:val="26"/>
          <w:rtl/>
        </w:rPr>
        <w:t xml:space="preserve"> دو قطبی انانتیوگزین کاتالیتیکی، حلقه افزایی </w:t>
      </w:r>
      <w:r w:rsidR="002A1C4B" w:rsidRPr="00875882">
        <w:rPr>
          <w:rFonts w:asciiTheme="majorBidi" w:hAnsiTheme="majorBidi" w:cs="B Nazanin" w:hint="cs"/>
          <w:sz w:val="26"/>
          <w:szCs w:val="26"/>
          <w:rtl/>
        </w:rPr>
        <w:t>[</w:t>
      </w:r>
      <w:r w:rsidR="00F60DDB" w:rsidRPr="00875882">
        <w:rPr>
          <w:rFonts w:asciiTheme="majorBidi" w:hAnsiTheme="majorBidi" w:cs="B Nazanin" w:hint="cs"/>
          <w:sz w:val="26"/>
          <w:szCs w:val="26"/>
          <w:rtl/>
        </w:rPr>
        <w:t>3</w:t>
      </w:r>
      <w:r w:rsidR="002A1C4B" w:rsidRPr="00875882">
        <w:rPr>
          <w:rFonts w:asciiTheme="majorBidi" w:hAnsiTheme="majorBidi" w:cs="B Nazanin" w:hint="cs"/>
          <w:sz w:val="26"/>
          <w:szCs w:val="26"/>
          <w:rtl/>
        </w:rPr>
        <w:t>+</w:t>
      </w:r>
      <w:r w:rsidR="00F60DDB" w:rsidRPr="00875882">
        <w:rPr>
          <w:rFonts w:asciiTheme="majorBidi" w:hAnsiTheme="majorBidi" w:cs="B Nazanin" w:hint="cs"/>
          <w:sz w:val="26"/>
          <w:szCs w:val="26"/>
          <w:rtl/>
        </w:rPr>
        <w:t>2</w:t>
      </w:r>
      <w:r w:rsidR="002A1C4B" w:rsidRPr="00875882">
        <w:rPr>
          <w:rFonts w:asciiTheme="majorBidi" w:hAnsiTheme="majorBidi" w:cs="B Nazanin" w:hint="cs"/>
          <w:sz w:val="26"/>
          <w:szCs w:val="26"/>
          <w:rtl/>
        </w:rPr>
        <w:t xml:space="preserve">] </w:t>
      </w:r>
      <w:r w:rsidRPr="00875882">
        <w:rPr>
          <w:rFonts w:asciiTheme="majorBidi" w:hAnsiTheme="majorBidi" w:cs="B Nazanin"/>
          <w:sz w:val="26"/>
          <w:szCs w:val="26"/>
          <w:rtl/>
        </w:rPr>
        <w:t xml:space="preserve">با معادل های تری متیلن متان، </w:t>
      </w:r>
    </w:p>
    <w:p w14:paraId="43DAC553" w14:textId="68C1F51E" w:rsidR="009C5525" w:rsidRPr="00875882" w:rsidRDefault="009C5525" w:rsidP="0048601A">
      <w:pPr>
        <w:pStyle w:val="ListParagraph"/>
        <w:numPr>
          <w:ilvl w:val="0"/>
          <w:numId w:val="1"/>
        </w:numPr>
        <w:bidi/>
        <w:rPr>
          <w:rFonts w:asciiTheme="majorBidi" w:hAnsiTheme="majorBidi" w:cs="B Nazanin"/>
          <w:sz w:val="26"/>
          <w:szCs w:val="26"/>
          <w:rtl/>
        </w:rPr>
      </w:pPr>
      <w:r w:rsidRPr="00875882">
        <w:rPr>
          <w:rFonts w:asciiTheme="majorBidi" w:hAnsiTheme="majorBidi" w:cs="B Nazanin"/>
          <w:sz w:val="26"/>
          <w:szCs w:val="26"/>
          <w:rtl/>
        </w:rPr>
        <w:t xml:space="preserve">حلقه افزایی کتن ها، حلقه افزایی فوتوشیمیایی </w:t>
      </w:r>
      <w:r w:rsidR="002A1C4B" w:rsidRPr="00875882">
        <w:rPr>
          <w:rFonts w:asciiTheme="majorBidi" w:hAnsiTheme="majorBidi" w:cs="B Nazanin" w:hint="cs"/>
          <w:sz w:val="26"/>
          <w:szCs w:val="26"/>
          <w:rtl/>
        </w:rPr>
        <w:t>[2+2]</w:t>
      </w:r>
    </w:p>
    <w:p w14:paraId="573F10C6" w14:textId="77777777" w:rsidR="00F60DDB" w:rsidRPr="00F60DDB" w:rsidRDefault="009C5525" w:rsidP="00F60DDB">
      <w:pPr>
        <w:bidi/>
        <w:rPr>
          <w:rFonts w:asciiTheme="majorBidi" w:hAnsiTheme="majorBidi" w:cs="B Nazanin"/>
          <w:b/>
          <w:bCs/>
          <w:sz w:val="26"/>
          <w:szCs w:val="26"/>
          <w:rtl/>
        </w:rPr>
      </w:pPr>
      <w:r w:rsidRPr="00F60DDB">
        <w:rPr>
          <w:rFonts w:asciiTheme="majorBidi" w:hAnsiTheme="majorBidi" w:cs="B Nazanin"/>
          <w:b/>
          <w:bCs/>
          <w:sz w:val="26"/>
          <w:szCs w:val="26"/>
          <w:rtl/>
        </w:rPr>
        <w:t>منابع:</w:t>
      </w:r>
    </w:p>
    <w:p w14:paraId="3A72C8D4" w14:textId="77777777" w:rsidR="0048601A" w:rsidRDefault="00F60DDB" w:rsidP="00F60DDB">
      <w:pPr>
        <w:bidi/>
        <w:rPr>
          <w:rFonts w:asciiTheme="majorBidi" w:hAnsiTheme="majorBidi" w:cs="B Nazanin"/>
          <w:sz w:val="26"/>
          <w:szCs w:val="26"/>
          <w:rtl/>
        </w:rPr>
      </w:pPr>
      <w:r>
        <w:rPr>
          <w:rFonts w:asciiTheme="majorBidi" w:hAnsiTheme="majorBidi" w:cs="B Nazanin" w:hint="cs"/>
          <w:sz w:val="26"/>
          <w:szCs w:val="26"/>
          <w:rtl/>
        </w:rPr>
        <w:t xml:space="preserve">                                                                                                                                    </w:t>
      </w:r>
      <w:r w:rsidRPr="009C5525">
        <w:rPr>
          <w:rFonts w:asciiTheme="majorBidi" w:hAnsiTheme="majorBidi" w:cs="B Nazanin"/>
          <w:sz w:val="26"/>
          <w:szCs w:val="26"/>
        </w:rPr>
        <w:t xml:space="preserve">[1]Carreira, E. M.; </w:t>
      </w:r>
      <w:proofErr w:type="spellStart"/>
      <w:r w:rsidRPr="009C5525">
        <w:rPr>
          <w:rFonts w:asciiTheme="majorBidi" w:hAnsiTheme="majorBidi" w:cs="B Nazanin"/>
          <w:sz w:val="26"/>
          <w:szCs w:val="26"/>
        </w:rPr>
        <w:t>Kvaerno</w:t>
      </w:r>
      <w:proofErr w:type="spellEnd"/>
      <w:r w:rsidRPr="009C5525">
        <w:rPr>
          <w:rFonts w:asciiTheme="majorBidi" w:hAnsiTheme="majorBidi" w:cs="B Nazanin"/>
          <w:sz w:val="26"/>
          <w:szCs w:val="26"/>
        </w:rPr>
        <w:t>, L.; Classics in Stereoselective Synthesis, Wiley-VCH (2009)</w:t>
      </w:r>
    </w:p>
    <w:p w14:paraId="66E04785" w14:textId="77777777" w:rsidR="0048601A" w:rsidRDefault="0048601A" w:rsidP="0048601A">
      <w:pPr>
        <w:rPr>
          <w:rFonts w:asciiTheme="majorBidi" w:hAnsiTheme="majorBidi" w:cs="B Nazanin"/>
          <w:sz w:val="26"/>
          <w:szCs w:val="26"/>
        </w:rPr>
      </w:pPr>
      <w:r>
        <w:rPr>
          <w:rFonts w:asciiTheme="majorBidi" w:hAnsiTheme="majorBidi" w:cs="B Nazanin"/>
          <w:sz w:val="26"/>
          <w:szCs w:val="26"/>
        </w:rPr>
        <w:t xml:space="preserve">[2] </w:t>
      </w:r>
      <w:hyperlink r:id="rId5" w:history="1">
        <w:r w:rsidRPr="0048601A">
          <w:rPr>
            <w:rFonts w:asciiTheme="majorBidi" w:hAnsiTheme="majorBidi" w:cs="B Nazanin"/>
            <w:sz w:val="26"/>
            <w:szCs w:val="26"/>
          </w:rPr>
          <w:t>Francis A. Carey</w:t>
        </w:r>
      </w:hyperlink>
      <w:r w:rsidRPr="0048601A">
        <w:rPr>
          <w:rFonts w:asciiTheme="majorBidi" w:hAnsiTheme="majorBidi" w:cs="B Nazanin"/>
          <w:sz w:val="26"/>
          <w:szCs w:val="26"/>
        </w:rPr>
        <w:t xml:space="preserve">, </w:t>
      </w:r>
      <w:r w:rsidRPr="0048601A">
        <w:rPr>
          <w:rFonts w:asciiTheme="majorBidi" w:hAnsiTheme="majorBidi" w:cs="B Nazanin"/>
          <w:sz w:val="26"/>
          <w:szCs w:val="26"/>
          <w:cs/>
        </w:rPr>
        <w:t>‎</w:t>
      </w:r>
      <w:r w:rsidRPr="0048601A">
        <w:rPr>
          <w:rFonts w:asciiTheme="majorBidi" w:hAnsiTheme="majorBidi" w:cs="B Nazanin"/>
          <w:sz w:val="26"/>
          <w:szCs w:val="26"/>
        </w:rPr>
        <w:fldChar w:fldCharType="begin"/>
      </w:r>
      <w:r w:rsidRPr="0048601A">
        <w:rPr>
          <w:rFonts w:asciiTheme="majorBidi" w:hAnsiTheme="majorBidi" w:cs="B Nazanin"/>
          <w:sz w:val="26"/>
          <w:szCs w:val="26"/>
        </w:rPr>
        <w:instrText xml:space="preserve"> HYPERLINK "https://www.google.com/search?sca_esv=3cba3ff7c6207a53&amp;udm=36&amp;biw=1440&amp;bih=788&amp;udm=36&amp;q=inauthor:%22Richard+J.+Sundberg%22&amp;sa=X&amp;ved=2ahUKEwjW_Mj_v-yPAxWnQvEDHS7qB5IQ9Ah6BAgMEAc" </w:instrText>
      </w:r>
      <w:r w:rsidRPr="0048601A">
        <w:rPr>
          <w:rFonts w:asciiTheme="majorBidi" w:hAnsiTheme="majorBidi" w:cs="B Nazanin"/>
          <w:sz w:val="26"/>
          <w:szCs w:val="26"/>
        </w:rPr>
        <w:fldChar w:fldCharType="separate"/>
      </w:r>
      <w:r w:rsidRPr="0048601A">
        <w:rPr>
          <w:rFonts w:asciiTheme="majorBidi" w:hAnsiTheme="majorBidi" w:cs="B Nazanin"/>
          <w:sz w:val="26"/>
          <w:szCs w:val="26"/>
        </w:rPr>
        <w:t>Richard J. Sundberg</w:t>
      </w:r>
      <w:r w:rsidRPr="0048601A">
        <w:rPr>
          <w:rFonts w:asciiTheme="majorBidi" w:hAnsiTheme="majorBidi" w:cs="B Nazanin"/>
          <w:sz w:val="26"/>
          <w:szCs w:val="26"/>
        </w:rPr>
        <w:fldChar w:fldCharType="end"/>
      </w:r>
      <w:r w:rsidRPr="0048601A">
        <w:rPr>
          <w:rFonts w:asciiTheme="majorBidi" w:hAnsiTheme="majorBidi" w:cs="B Nazanin"/>
          <w:sz w:val="26"/>
          <w:szCs w:val="26"/>
        </w:rPr>
        <w:t>.;</w:t>
      </w:r>
      <w:r>
        <w:rPr>
          <w:rFonts w:asciiTheme="majorBidi" w:hAnsiTheme="majorBidi" w:cs="B Nazanin"/>
          <w:sz w:val="26"/>
          <w:szCs w:val="26"/>
        </w:rPr>
        <w:t xml:space="preserve"> </w:t>
      </w:r>
      <w:r w:rsidRPr="0048601A">
        <w:rPr>
          <w:rFonts w:asciiTheme="majorBidi" w:hAnsiTheme="majorBidi" w:cs="B Nazanin"/>
          <w:sz w:val="26"/>
          <w:szCs w:val="26"/>
        </w:rPr>
        <w:t>Advanced Organic Chemistry: Part B: Reaction and Synthesis</w:t>
      </w:r>
      <w:r>
        <w:rPr>
          <w:rFonts w:asciiTheme="majorBidi" w:hAnsiTheme="majorBidi" w:cs="B Nazanin"/>
          <w:sz w:val="26"/>
          <w:szCs w:val="26"/>
        </w:rPr>
        <w:t xml:space="preserve">, </w:t>
      </w:r>
      <w:hyperlink r:id="rId6" w:history="1">
        <w:r w:rsidRPr="0048601A">
          <w:rPr>
            <w:rFonts w:asciiTheme="majorBidi" w:hAnsiTheme="majorBidi" w:cs="B Nazanin"/>
            <w:sz w:val="26"/>
            <w:szCs w:val="26"/>
          </w:rPr>
          <w:t>Springer Berlin Heidelberg</w:t>
        </w:r>
      </w:hyperlink>
      <w:r w:rsidRPr="0048601A">
        <w:rPr>
          <w:rFonts w:asciiTheme="majorBidi" w:hAnsiTheme="majorBidi" w:cs="B Nazanin"/>
          <w:sz w:val="26"/>
          <w:szCs w:val="26"/>
        </w:rPr>
        <w:t xml:space="preserve"> (2013)</w:t>
      </w:r>
    </w:p>
    <w:p w14:paraId="2B75391F" w14:textId="6758487B" w:rsidR="0048601A" w:rsidRDefault="00F007E9" w:rsidP="0048601A">
      <w:pPr>
        <w:rPr>
          <w:rFonts w:asciiTheme="majorBidi" w:hAnsiTheme="majorBidi" w:cs="B Nazanin"/>
          <w:sz w:val="26"/>
          <w:szCs w:val="26"/>
        </w:rPr>
      </w:pPr>
      <w:r>
        <w:rPr>
          <w:rFonts w:asciiTheme="majorBidi" w:hAnsiTheme="majorBidi" w:cs="B Nazanin"/>
          <w:sz w:val="26"/>
          <w:szCs w:val="26"/>
        </w:rPr>
        <w:t>[3]</w:t>
      </w:r>
      <w:r w:rsidR="0048601A" w:rsidRPr="0048601A">
        <w:rPr>
          <w:rFonts w:asciiTheme="majorBidi" w:hAnsiTheme="majorBidi" w:cs="B Nazanin"/>
          <w:sz w:val="26"/>
          <w:szCs w:val="26"/>
        </w:rPr>
        <w:t> </w:t>
      </w:r>
      <w:hyperlink r:id="rId7" w:history="1">
        <w:r w:rsidR="0048601A" w:rsidRPr="0048601A">
          <w:rPr>
            <w:rFonts w:asciiTheme="majorBidi" w:hAnsiTheme="majorBidi" w:cs="B Nazanin"/>
            <w:sz w:val="26"/>
            <w:szCs w:val="26"/>
          </w:rPr>
          <w:t>Atta-</w:t>
        </w:r>
        <w:proofErr w:type="spellStart"/>
        <w:r w:rsidR="0048601A" w:rsidRPr="0048601A">
          <w:rPr>
            <w:rFonts w:asciiTheme="majorBidi" w:hAnsiTheme="majorBidi" w:cs="B Nazanin"/>
            <w:sz w:val="26"/>
            <w:szCs w:val="26"/>
          </w:rPr>
          <w:t>ur</w:t>
        </w:r>
        <w:proofErr w:type="spellEnd"/>
        <w:r w:rsidR="0048601A" w:rsidRPr="0048601A">
          <w:rPr>
            <w:rFonts w:asciiTheme="majorBidi" w:hAnsiTheme="majorBidi" w:cs="B Nazanin"/>
            <w:sz w:val="26"/>
            <w:szCs w:val="26"/>
          </w:rPr>
          <w:t>- Rahman</w:t>
        </w:r>
      </w:hyperlink>
      <w:r w:rsidR="0048601A" w:rsidRPr="0048601A">
        <w:rPr>
          <w:rFonts w:asciiTheme="majorBidi" w:hAnsiTheme="majorBidi" w:cs="B Nazanin"/>
          <w:sz w:val="26"/>
          <w:szCs w:val="26"/>
        </w:rPr>
        <w:t xml:space="preserve">.; Advances in Organic Synthesis, </w:t>
      </w:r>
      <w:hyperlink r:id="rId8" w:history="1">
        <w:r w:rsidR="0048601A" w:rsidRPr="0048601A">
          <w:rPr>
            <w:rFonts w:asciiTheme="majorBidi" w:hAnsiTheme="majorBidi" w:cs="B Nazanin"/>
            <w:sz w:val="26"/>
            <w:szCs w:val="26"/>
          </w:rPr>
          <w:t>Bentham Science Publishers</w:t>
        </w:r>
      </w:hyperlink>
      <w:r w:rsidR="0048601A" w:rsidRPr="0048601A">
        <w:rPr>
          <w:rFonts w:asciiTheme="majorBidi" w:hAnsiTheme="majorBidi" w:cs="B Nazanin"/>
          <w:sz w:val="26"/>
          <w:szCs w:val="26"/>
        </w:rPr>
        <w:t xml:space="preserve"> (2013)</w:t>
      </w:r>
    </w:p>
    <w:p w14:paraId="06BFE254" w14:textId="139D1580" w:rsidR="0048601A" w:rsidRDefault="0048601A" w:rsidP="0048601A">
      <w:pPr>
        <w:shd w:val="clear" w:color="auto" w:fill="FFFFFF"/>
        <w:spacing w:line="600" w:lineRule="atLeast"/>
        <w:rPr>
          <w:rFonts w:asciiTheme="majorBidi" w:hAnsiTheme="majorBidi" w:cs="B Nazanin"/>
          <w:sz w:val="26"/>
          <w:szCs w:val="26"/>
        </w:rPr>
      </w:pPr>
      <w:r>
        <w:rPr>
          <w:rFonts w:asciiTheme="majorBidi" w:hAnsiTheme="majorBidi" w:cs="B Nazanin"/>
          <w:sz w:val="26"/>
          <w:szCs w:val="26"/>
        </w:rPr>
        <w:t xml:space="preserve">[4] </w:t>
      </w:r>
      <w:r w:rsidRPr="0048601A">
        <w:rPr>
          <w:rFonts w:asciiTheme="majorBidi" w:hAnsiTheme="majorBidi" w:cs="B Nazanin"/>
          <w:sz w:val="26"/>
          <w:szCs w:val="26"/>
        </w:rPr>
        <w:t>Cycloaddition reactions in organic synthesis, S. Kobayashi, K. Anker Jorgensen, Wiley</w:t>
      </w:r>
      <w:r w:rsidRPr="0048601A">
        <w:rPr>
          <w:rFonts w:ascii="Cambria Math" w:hAnsi="Cambria Math" w:cs="Cambria Math"/>
          <w:sz w:val="26"/>
          <w:szCs w:val="26"/>
        </w:rPr>
        <w:t>‐</w:t>
      </w:r>
      <w:r w:rsidRPr="0048601A">
        <w:rPr>
          <w:rFonts w:asciiTheme="majorBidi" w:hAnsiTheme="majorBidi" w:cs="B Nazanin"/>
          <w:sz w:val="26"/>
          <w:szCs w:val="26"/>
        </w:rPr>
        <w:t>VCH (2001)</w:t>
      </w:r>
    </w:p>
    <w:p w14:paraId="5C8F506A" w14:textId="4CD49458" w:rsidR="0048601A" w:rsidRPr="0048601A" w:rsidRDefault="0048601A" w:rsidP="0048601A">
      <w:pPr>
        <w:rPr>
          <w:rFonts w:asciiTheme="majorBidi" w:hAnsiTheme="majorBidi" w:cs="B Nazanin"/>
          <w:sz w:val="26"/>
          <w:szCs w:val="26"/>
        </w:rPr>
      </w:pPr>
      <w:r w:rsidRPr="0048601A">
        <w:rPr>
          <w:rFonts w:asciiTheme="majorBidi" w:hAnsiTheme="majorBidi" w:cs="B Nazanin"/>
          <w:sz w:val="26"/>
          <w:szCs w:val="26"/>
        </w:rPr>
        <w:fldChar w:fldCharType="begin"/>
      </w:r>
      <w:r w:rsidRPr="0048601A">
        <w:rPr>
          <w:rFonts w:asciiTheme="majorBidi" w:hAnsiTheme="majorBidi" w:cs="B Nazanin"/>
          <w:sz w:val="26"/>
          <w:szCs w:val="26"/>
        </w:rPr>
        <w:instrText xml:space="preserve"> HYPERLINK "https://books.google.com/books?id=cEdTbu2f67UC&amp;pg=PA1067&amp;dq=advanced+organic+chemistry+part+b+reaction+and+synthesis&amp;hl=en&amp;newbks=1&amp;newbks_redir=1&amp;sa=X&amp;ved=2ahUKEwjW_Mj_v-yPAxWnQvEDHS7qB5IQ6AF6BAgMEAM" </w:instrText>
      </w:r>
      <w:r w:rsidRPr="0048601A">
        <w:rPr>
          <w:rFonts w:asciiTheme="majorBidi" w:hAnsiTheme="majorBidi" w:cs="B Nazanin"/>
          <w:sz w:val="26"/>
          <w:szCs w:val="26"/>
        </w:rPr>
        <w:fldChar w:fldCharType="separate"/>
      </w:r>
    </w:p>
    <w:p w14:paraId="010CEBF9" w14:textId="26668582" w:rsidR="0048601A" w:rsidRPr="0048601A" w:rsidRDefault="0048601A" w:rsidP="0048601A">
      <w:pPr>
        <w:pStyle w:val="Heading3"/>
        <w:spacing w:before="60" w:after="45" w:line="390" w:lineRule="atLeast"/>
        <w:rPr>
          <w:rFonts w:asciiTheme="majorBidi" w:eastAsiaTheme="minorEastAsia" w:hAnsiTheme="majorBidi" w:cs="B Nazanin"/>
          <w:color w:val="auto"/>
          <w:sz w:val="26"/>
          <w:szCs w:val="26"/>
        </w:rPr>
      </w:pPr>
    </w:p>
    <w:p w14:paraId="78B33C59" w14:textId="152C55EC" w:rsidR="009C5525" w:rsidRPr="009C5525" w:rsidRDefault="0048601A" w:rsidP="00F007E9">
      <w:pPr>
        <w:bidi/>
        <w:jc w:val="right"/>
        <w:rPr>
          <w:rFonts w:asciiTheme="majorBidi" w:hAnsiTheme="majorBidi" w:cs="B Nazanin"/>
          <w:sz w:val="26"/>
          <w:szCs w:val="26"/>
        </w:rPr>
      </w:pPr>
      <w:r w:rsidRPr="0048601A">
        <w:rPr>
          <w:rFonts w:asciiTheme="majorBidi" w:hAnsiTheme="majorBidi" w:cs="B Nazanin"/>
          <w:sz w:val="26"/>
          <w:szCs w:val="26"/>
        </w:rPr>
        <w:fldChar w:fldCharType="end"/>
      </w:r>
      <w:r w:rsidR="00F60DDB">
        <w:rPr>
          <w:rFonts w:asciiTheme="majorBidi" w:hAnsiTheme="majorBidi" w:cs="B Nazanin" w:hint="cs"/>
          <w:sz w:val="26"/>
          <w:szCs w:val="26"/>
          <w:rtl/>
        </w:rPr>
        <w:t xml:space="preserve"> </w:t>
      </w:r>
    </w:p>
    <w:p w14:paraId="4E751A2A" w14:textId="16DA8272" w:rsidR="00440B36" w:rsidRPr="009C5525" w:rsidRDefault="00440B36" w:rsidP="009C5525">
      <w:pPr>
        <w:bidi/>
        <w:rPr>
          <w:rFonts w:asciiTheme="majorBidi" w:hAnsiTheme="majorBidi" w:cs="B Nazanin"/>
          <w:sz w:val="26"/>
          <w:szCs w:val="26"/>
        </w:rPr>
      </w:pPr>
    </w:p>
    <w:sectPr w:rsidR="00440B36" w:rsidRPr="009C55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Arial"/>
    <w:charset w:val="00"/>
    <w:family w:val="swiss"/>
    <w:pitch w:val="variable"/>
    <w:sig w:usb0="00000001" w:usb1="00000003" w:usb2="00000000" w:usb3="00000000" w:csb0="0000019F" w:csb1="00000000"/>
  </w:font>
  <w:font w:name="Microsoft Sans Serif">
    <w:panose1 w:val="020B0604020202020204"/>
    <w:charset w:val="00"/>
    <w:family w:val="swiss"/>
    <w:pitch w:val="variable"/>
    <w:sig w:usb0="E1002AFF" w:usb1="C0000002" w:usb2="00000008" w:usb3="00000000" w:csb0="000101FF" w:csb1="00000000"/>
  </w:font>
  <w:font w:name="B Nazanin">
    <w:altName w:val="Arial"/>
    <w:panose1 w:val="000004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76ADE"/>
    <w:multiLevelType w:val="hybridMultilevel"/>
    <w:tmpl w:val="E022377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B36"/>
    <w:rsid w:val="002149D5"/>
    <w:rsid w:val="002A1C4B"/>
    <w:rsid w:val="00440B36"/>
    <w:rsid w:val="0048601A"/>
    <w:rsid w:val="00875882"/>
    <w:rsid w:val="009C5525"/>
    <w:rsid w:val="00B5534B"/>
    <w:rsid w:val="00EA7AE2"/>
    <w:rsid w:val="00F007E9"/>
    <w:rsid w:val="00F60D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26E78"/>
  <w15:chartTrackingRefBased/>
  <w15:docId w15:val="{796B5494-F8E2-BB41-92C9-2127B5CD7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0B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40B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40B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0B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0B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0B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0B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0B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0B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0B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40B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40B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0B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0B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0B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0B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0B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0B36"/>
    <w:rPr>
      <w:rFonts w:eastAsiaTheme="majorEastAsia" w:cstheme="majorBidi"/>
      <w:color w:val="272727" w:themeColor="text1" w:themeTint="D8"/>
    </w:rPr>
  </w:style>
  <w:style w:type="paragraph" w:styleId="Title">
    <w:name w:val="Title"/>
    <w:basedOn w:val="Normal"/>
    <w:next w:val="Normal"/>
    <w:link w:val="TitleChar"/>
    <w:uiPriority w:val="10"/>
    <w:qFormat/>
    <w:rsid w:val="00440B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0B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0B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0B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0B36"/>
    <w:pPr>
      <w:spacing w:before="160"/>
      <w:jc w:val="center"/>
    </w:pPr>
    <w:rPr>
      <w:i/>
      <w:iCs/>
      <w:color w:val="404040" w:themeColor="text1" w:themeTint="BF"/>
    </w:rPr>
  </w:style>
  <w:style w:type="character" w:customStyle="1" w:styleId="QuoteChar">
    <w:name w:val="Quote Char"/>
    <w:basedOn w:val="DefaultParagraphFont"/>
    <w:link w:val="Quote"/>
    <w:uiPriority w:val="29"/>
    <w:rsid w:val="00440B36"/>
    <w:rPr>
      <w:i/>
      <w:iCs/>
      <w:color w:val="404040" w:themeColor="text1" w:themeTint="BF"/>
    </w:rPr>
  </w:style>
  <w:style w:type="paragraph" w:styleId="ListParagraph">
    <w:name w:val="List Paragraph"/>
    <w:basedOn w:val="Normal"/>
    <w:uiPriority w:val="1"/>
    <w:qFormat/>
    <w:rsid w:val="00440B36"/>
    <w:pPr>
      <w:ind w:left="720"/>
      <w:contextualSpacing/>
    </w:pPr>
  </w:style>
  <w:style w:type="character" w:styleId="IntenseEmphasis">
    <w:name w:val="Intense Emphasis"/>
    <w:basedOn w:val="DefaultParagraphFont"/>
    <w:uiPriority w:val="21"/>
    <w:qFormat/>
    <w:rsid w:val="00440B36"/>
    <w:rPr>
      <w:i/>
      <w:iCs/>
      <w:color w:val="0F4761" w:themeColor="accent1" w:themeShade="BF"/>
    </w:rPr>
  </w:style>
  <w:style w:type="paragraph" w:styleId="IntenseQuote">
    <w:name w:val="Intense Quote"/>
    <w:basedOn w:val="Normal"/>
    <w:next w:val="Normal"/>
    <w:link w:val="IntenseQuoteChar"/>
    <w:uiPriority w:val="30"/>
    <w:qFormat/>
    <w:rsid w:val="00440B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0B36"/>
    <w:rPr>
      <w:i/>
      <w:iCs/>
      <w:color w:val="0F4761" w:themeColor="accent1" w:themeShade="BF"/>
    </w:rPr>
  </w:style>
  <w:style w:type="character" w:styleId="IntenseReference">
    <w:name w:val="Intense Reference"/>
    <w:basedOn w:val="DefaultParagraphFont"/>
    <w:uiPriority w:val="32"/>
    <w:qFormat/>
    <w:rsid w:val="00440B36"/>
    <w:rPr>
      <w:b/>
      <w:bCs/>
      <w:smallCaps/>
      <w:color w:val="0F4761" w:themeColor="accent1" w:themeShade="BF"/>
      <w:spacing w:val="5"/>
    </w:rPr>
  </w:style>
  <w:style w:type="paragraph" w:styleId="BodyText">
    <w:name w:val="Body Text"/>
    <w:basedOn w:val="Normal"/>
    <w:link w:val="BodyTextChar"/>
    <w:uiPriority w:val="1"/>
    <w:qFormat/>
    <w:rsid w:val="00440B36"/>
    <w:pPr>
      <w:widowControl w:val="0"/>
      <w:autoSpaceDE w:val="0"/>
      <w:autoSpaceDN w:val="0"/>
      <w:spacing w:after="0" w:line="240" w:lineRule="auto"/>
      <w:jc w:val="right"/>
    </w:pPr>
    <w:rPr>
      <w:rFonts w:ascii="Microsoft Sans Serif" w:eastAsia="Microsoft Sans Serif" w:hAnsi="Microsoft Sans Serif" w:cs="Microsoft Sans Serif"/>
      <w:kern w:val="0"/>
      <w14:ligatures w14:val="none"/>
    </w:rPr>
  </w:style>
  <w:style w:type="character" w:customStyle="1" w:styleId="BodyTextChar">
    <w:name w:val="Body Text Char"/>
    <w:basedOn w:val="DefaultParagraphFont"/>
    <w:link w:val="BodyText"/>
    <w:uiPriority w:val="1"/>
    <w:rsid w:val="00440B36"/>
    <w:rPr>
      <w:rFonts w:ascii="Microsoft Sans Serif" w:eastAsia="Microsoft Sans Serif" w:hAnsi="Microsoft Sans Serif" w:cs="Microsoft Sans Serif"/>
      <w:kern w:val="0"/>
      <w14:ligatures w14:val="none"/>
    </w:rPr>
  </w:style>
  <w:style w:type="paragraph" w:customStyle="1" w:styleId="TableParagraph">
    <w:name w:val="Table Paragraph"/>
    <w:basedOn w:val="Normal"/>
    <w:uiPriority w:val="1"/>
    <w:qFormat/>
    <w:rsid w:val="00440B36"/>
    <w:pPr>
      <w:widowControl w:val="0"/>
      <w:autoSpaceDE w:val="0"/>
      <w:autoSpaceDN w:val="0"/>
      <w:spacing w:after="0" w:line="240" w:lineRule="auto"/>
    </w:pPr>
    <w:rPr>
      <w:rFonts w:ascii="Arial" w:eastAsia="Arial" w:hAnsi="Arial" w:cs="Arial"/>
      <w:kern w:val="0"/>
      <w:sz w:val="22"/>
      <w:szCs w:val="22"/>
      <w14:ligatures w14:val="none"/>
    </w:rPr>
  </w:style>
  <w:style w:type="character" w:styleId="Hyperlink">
    <w:name w:val="Hyperlink"/>
    <w:basedOn w:val="DefaultParagraphFont"/>
    <w:uiPriority w:val="99"/>
    <w:semiHidden/>
    <w:unhideWhenUsed/>
    <w:rsid w:val="004860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9279557">
      <w:bodyDiv w:val="1"/>
      <w:marLeft w:val="0"/>
      <w:marRight w:val="0"/>
      <w:marTop w:val="0"/>
      <w:marBottom w:val="0"/>
      <w:divBdr>
        <w:top w:val="none" w:sz="0" w:space="0" w:color="auto"/>
        <w:left w:val="none" w:sz="0" w:space="0" w:color="auto"/>
        <w:bottom w:val="none" w:sz="0" w:space="0" w:color="auto"/>
        <w:right w:val="none" w:sz="0" w:space="0" w:color="auto"/>
      </w:divBdr>
      <w:divsChild>
        <w:div w:id="1160735649">
          <w:marLeft w:val="0"/>
          <w:marRight w:val="0"/>
          <w:marTop w:val="0"/>
          <w:marBottom w:val="0"/>
          <w:divBdr>
            <w:top w:val="none" w:sz="0" w:space="0" w:color="auto"/>
            <w:left w:val="none" w:sz="0" w:space="0" w:color="auto"/>
            <w:bottom w:val="none" w:sz="0" w:space="0" w:color="auto"/>
            <w:right w:val="none" w:sz="0" w:space="0" w:color="auto"/>
          </w:divBdr>
          <w:divsChild>
            <w:div w:id="103112943">
              <w:marLeft w:val="0"/>
              <w:marRight w:val="0"/>
              <w:marTop w:val="0"/>
              <w:marBottom w:val="0"/>
              <w:divBdr>
                <w:top w:val="none" w:sz="0" w:space="0" w:color="auto"/>
                <w:left w:val="none" w:sz="0" w:space="0" w:color="auto"/>
                <w:bottom w:val="none" w:sz="0" w:space="0" w:color="auto"/>
                <w:right w:val="none" w:sz="0" w:space="0" w:color="auto"/>
              </w:divBdr>
            </w:div>
          </w:divsChild>
        </w:div>
        <w:div w:id="609776853">
          <w:marLeft w:val="0"/>
          <w:marRight w:val="0"/>
          <w:marTop w:val="150"/>
          <w:marBottom w:val="0"/>
          <w:divBdr>
            <w:top w:val="none" w:sz="0" w:space="0" w:color="auto"/>
            <w:left w:val="none" w:sz="0" w:space="0" w:color="auto"/>
            <w:bottom w:val="none" w:sz="0" w:space="0" w:color="auto"/>
            <w:right w:val="none" w:sz="0" w:space="0" w:color="auto"/>
          </w:divBdr>
        </w:div>
      </w:divsChild>
    </w:div>
    <w:div w:id="1679044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hl=en&amp;gbpv=1&amp;dq=advanced+organic+synthesis&amp;pg=PA343&amp;printsec=frontcover&amp;q=inpublisher:%22Bentham+Science+Publishers%22&amp;tbm=bks&amp;sa=X&amp;ved=2ahUKEwip5eWFweyPAxV04AIHHRkOJXwQmxN6BAgREAI" TargetMode="External"/><Relationship Id="rId3" Type="http://schemas.openxmlformats.org/officeDocument/2006/relationships/settings" Target="settings.xml"/><Relationship Id="rId7" Type="http://schemas.openxmlformats.org/officeDocument/2006/relationships/hyperlink" Target="https://www.google.com/search?sca_esv=3cba3ff7c6207a53&amp;hl=en&amp;q=inauthor:%22Atta-ur-+Rahman%22&amp;udm=3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search?hl=en&amp;gbpv=1&amp;dq=advanced+organic+chemistry+part+b+reaction+and+synthesis&amp;pg=PR12&amp;printsec=frontcover&amp;q=inpublisher:%22Springer+Berlin+Heidelberg%22&amp;tbm=bks&amp;sa=X&amp;ved=2ahUKEwiU9PazwOyPAxUg3gIHHTHyLqIQmxN6BAgREAI" TargetMode="External"/><Relationship Id="rId5" Type="http://schemas.openxmlformats.org/officeDocument/2006/relationships/hyperlink" Target="https://www.google.com/search?sca_esv=3cba3ff7c6207a53&amp;udm=36&amp;biw=1440&amp;bih=788&amp;udm=36&amp;q=inauthor:%22Francis+A.+Carey%22&amp;sa=X&amp;ved=2ahUKEwjW_Mj_v-yPAxWnQvEDHS7qB5IQ9Ah6BAgMEAY"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1009</Words>
  <Characters>5756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H3 MA</dc:creator>
  <cp:keywords/>
  <dc:description/>
  <cp:lastModifiedBy>Hamid</cp:lastModifiedBy>
  <cp:revision>2</cp:revision>
  <dcterms:created xsi:type="dcterms:W3CDTF">2026-09-21T17:42:00Z</dcterms:created>
  <dcterms:modified xsi:type="dcterms:W3CDTF">2026-09-21T17:42:00Z</dcterms:modified>
</cp:coreProperties>
</file>