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2A" w:rsidRDefault="0051337A" w:rsidP="0051337A">
      <w:pPr>
        <w:rPr>
          <w:rFonts w:asciiTheme="majorBidi" w:hAnsiTheme="majorBidi" w:cstheme="majorBidi"/>
          <w:sz w:val="28"/>
          <w:szCs w:val="28"/>
        </w:rPr>
      </w:pPr>
      <w:r w:rsidRPr="0051337A">
        <w:rPr>
          <w:rFonts w:asciiTheme="majorBidi" w:hAnsiTheme="majorBidi" w:cstheme="majorBidi"/>
          <w:b/>
          <w:bCs/>
          <w:sz w:val="32"/>
          <w:szCs w:val="32"/>
        </w:rPr>
        <w:t>Module</w:t>
      </w:r>
      <w:r w:rsidR="006A122A" w:rsidRPr="006A122A">
        <w:rPr>
          <w:rFonts w:asciiTheme="majorBidi" w:hAnsiTheme="majorBidi" w:cstheme="majorBidi"/>
          <w:b/>
          <w:bCs/>
          <w:sz w:val="32"/>
          <w:szCs w:val="32"/>
        </w:rPr>
        <w:t xml:space="preserve"> title:</w:t>
      </w:r>
      <w:r w:rsidR="006A122A" w:rsidRPr="006A122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122A" w:rsidRPr="00C07A0D">
        <w:rPr>
          <w:rFonts w:asciiTheme="majorBidi" w:hAnsiTheme="majorBidi" w:cstheme="majorBidi"/>
          <w:sz w:val="32"/>
          <w:szCs w:val="32"/>
        </w:rPr>
        <w:t>Control</w:t>
      </w:r>
      <w:r w:rsidR="00105885" w:rsidRPr="00C07A0D">
        <w:rPr>
          <w:rFonts w:asciiTheme="majorBidi" w:hAnsiTheme="majorBidi" w:cstheme="majorBidi"/>
          <w:sz w:val="32"/>
          <w:szCs w:val="32"/>
        </w:rPr>
        <w:t xml:space="preserve"> Engineering</w:t>
      </w:r>
    </w:p>
    <w:p w:rsidR="0051337A" w:rsidRDefault="0051337A" w:rsidP="0051337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1337A">
        <w:rPr>
          <w:rFonts w:asciiTheme="majorBidi" w:hAnsiTheme="majorBidi" w:cstheme="majorBidi"/>
          <w:b/>
          <w:bCs/>
          <w:sz w:val="32"/>
          <w:szCs w:val="32"/>
        </w:rPr>
        <w:t>Module Code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15454B" w:rsidRPr="0015454B">
        <w:rPr>
          <w:rFonts w:asciiTheme="majorBidi" w:hAnsiTheme="majorBidi" w:cstheme="majorBidi"/>
          <w:sz w:val="32"/>
          <w:szCs w:val="32"/>
        </w:rPr>
        <w:t>24-14-222-01</w:t>
      </w:r>
    </w:p>
    <w:p w:rsidR="0051337A" w:rsidRPr="00C07A0D" w:rsidRDefault="0051337A" w:rsidP="0051337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1337A">
        <w:rPr>
          <w:rFonts w:asciiTheme="majorBidi" w:hAnsiTheme="majorBidi" w:cstheme="majorBidi"/>
          <w:b/>
          <w:bCs/>
          <w:sz w:val="32"/>
          <w:szCs w:val="32"/>
        </w:rPr>
        <w:t>Module Credit: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5454B" w:rsidRPr="00C07A0D">
        <w:rPr>
          <w:rFonts w:asciiTheme="majorBidi" w:hAnsiTheme="majorBidi" w:cstheme="majorBidi"/>
          <w:sz w:val="32"/>
          <w:szCs w:val="32"/>
        </w:rPr>
        <w:t>3</w:t>
      </w:r>
    </w:p>
    <w:p w:rsidR="00B8562B" w:rsidRPr="0051337A" w:rsidRDefault="00B8562B" w:rsidP="00B856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562B">
        <w:rPr>
          <w:rFonts w:asciiTheme="majorBidi" w:hAnsiTheme="majorBidi" w:cstheme="majorBidi"/>
          <w:b/>
          <w:bCs/>
          <w:sz w:val="32"/>
          <w:szCs w:val="32"/>
        </w:rPr>
        <w:t>Term: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7A0D">
        <w:rPr>
          <w:rFonts w:asciiTheme="majorBidi" w:hAnsiTheme="majorBidi" w:cstheme="majorBidi"/>
          <w:sz w:val="32"/>
          <w:szCs w:val="32"/>
        </w:rPr>
        <w:t>Second Term 1397-98</w:t>
      </w:r>
    </w:p>
    <w:p w:rsidR="006A122A" w:rsidRDefault="006A122A" w:rsidP="00B64294">
      <w:pPr>
        <w:rPr>
          <w:rFonts w:asciiTheme="majorBidi" w:hAnsiTheme="majorBidi" w:cstheme="majorBidi"/>
          <w:sz w:val="28"/>
          <w:szCs w:val="28"/>
        </w:rPr>
      </w:pPr>
      <w:r w:rsidRPr="0051337A">
        <w:rPr>
          <w:rFonts w:asciiTheme="majorBidi" w:hAnsiTheme="majorBidi" w:cstheme="majorBidi"/>
          <w:b/>
          <w:bCs/>
          <w:sz w:val="32"/>
          <w:szCs w:val="32"/>
        </w:rPr>
        <w:t>Lecturer</w:t>
      </w:r>
      <w:r w:rsidRPr="00B8562B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7A0D">
        <w:rPr>
          <w:rFonts w:asciiTheme="majorBidi" w:hAnsiTheme="majorBidi" w:cstheme="majorBidi"/>
          <w:sz w:val="32"/>
          <w:szCs w:val="32"/>
        </w:rPr>
        <w:t>Assistant prof. H. Moeinkhah</w:t>
      </w:r>
      <w:r w:rsidR="00B64294" w:rsidRPr="00C07A0D">
        <w:rPr>
          <w:rFonts w:asciiTheme="majorBidi" w:hAnsiTheme="majorBidi" w:cstheme="majorBidi"/>
          <w:sz w:val="32"/>
          <w:szCs w:val="32"/>
        </w:rPr>
        <w:t xml:space="preserve">, </w:t>
      </w:r>
      <w:r w:rsidRPr="00C07A0D">
        <w:rPr>
          <w:rFonts w:asciiTheme="majorBidi" w:hAnsiTheme="majorBidi" w:cstheme="majorBidi"/>
          <w:sz w:val="32"/>
          <w:szCs w:val="32"/>
        </w:rPr>
        <w:t xml:space="preserve"> </w:t>
      </w:r>
      <w:hyperlink r:id="rId6" w:history="1">
        <w:r w:rsidRPr="00C07A0D">
          <w:rPr>
            <w:rStyle w:val="Hyperlink"/>
            <w:rFonts w:asciiTheme="majorBidi" w:hAnsiTheme="majorBidi" w:cstheme="majorBidi"/>
            <w:sz w:val="32"/>
            <w:szCs w:val="32"/>
          </w:rPr>
          <w:t>hmoein@eng.usb.ac.ir</w:t>
        </w:r>
      </w:hyperlink>
    </w:p>
    <w:p w:rsidR="0015454B" w:rsidRPr="0015454B" w:rsidRDefault="0015454B" w:rsidP="0015454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5454B">
        <w:rPr>
          <w:rFonts w:asciiTheme="majorBidi" w:hAnsiTheme="majorBidi" w:cstheme="majorBidi"/>
          <w:b/>
          <w:bCs/>
          <w:sz w:val="32"/>
          <w:szCs w:val="32"/>
        </w:rPr>
        <w:t>Module Objectives:</w:t>
      </w:r>
      <w:bookmarkStart w:id="0" w:name="_GoBack"/>
      <w:bookmarkEnd w:id="0"/>
    </w:p>
    <w:p w:rsidR="0015454B" w:rsidRPr="0015454B" w:rsidRDefault="0015454B" w:rsidP="0015454B">
      <w:pPr>
        <w:jc w:val="both"/>
        <w:rPr>
          <w:rFonts w:asciiTheme="majorBidi" w:hAnsiTheme="majorBidi" w:cstheme="majorBidi"/>
          <w:sz w:val="32"/>
          <w:szCs w:val="32"/>
        </w:rPr>
      </w:pPr>
      <w:r w:rsidRPr="0015454B">
        <w:rPr>
          <w:rFonts w:asciiTheme="majorBidi" w:hAnsiTheme="majorBidi" w:cstheme="majorBidi"/>
          <w:sz w:val="32"/>
          <w:szCs w:val="32"/>
        </w:rPr>
        <w:t>This course is intended for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15454B">
        <w:rPr>
          <w:rFonts w:asciiTheme="majorBidi" w:hAnsiTheme="majorBidi" w:cstheme="majorBidi"/>
          <w:sz w:val="32"/>
          <w:szCs w:val="32"/>
        </w:rPr>
        <w:t>undergraduate students in Mechanical Engineering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Pr="0015454B">
        <w:rPr>
          <w:rFonts w:asciiTheme="majorBidi" w:hAnsiTheme="majorBidi" w:cstheme="majorBidi"/>
          <w:sz w:val="32"/>
          <w:szCs w:val="32"/>
        </w:rPr>
        <w:t>The general goal of this course is to create the ability for students to formulate and solve</w:t>
      </w:r>
      <w:r>
        <w:rPr>
          <w:rFonts w:asciiTheme="majorBidi" w:hAnsiTheme="majorBidi" w:cstheme="majorBidi"/>
          <w:sz w:val="32"/>
          <w:szCs w:val="32"/>
        </w:rPr>
        <w:t xml:space="preserve"> control problems in mechanical and electrical systems.</w:t>
      </w:r>
    </w:p>
    <w:p w:rsidR="009C13DB" w:rsidRPr="00B8562B" w:rsidRDefault="006A122A" w:rsidP="009C13D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8562B">
        <w:rPr>
          <w:rFonts w:asciiTheme="majorBidi" w:hAnsiTheme="majorBidi" w:cstheme="majorBidi"/>
          <w:b/>
          <w:bCs/>
          <w:sz w:val="32"/>
          <w:szCs w:val="32"/>
        </w:rPr>
        <w:t xml:space="preserve">References: </w:t>
      </w:r>
    </w:p>
    <w:p w:rsidR="00B8562B" w:rsidRDefault="009C13DB" w:rsidP="0015454B">
      <w:pPr>
        <w:rPr>
          <w:rFonts w:asciiTheme="majorBidi" w:hAnsiTheme="majorBidi" w:cstheme="majorBidi"/>
          <w:sz w:val="28"/>
          <w:szCs w:val="28"/>
        </w:rPr>
      </w:pPr>
      <w:r w:rsidRPr="0051337A">
        <w:rPr>
          <w:rFonts w:asciiTheme="majorBidi" w:hAnsiTheme="majorBidi" w:cstheme="majorBidi"/>
          <w:sz w:val="28"/>
          <w:szCs w:val="28"/>
        </w:rPr>
        <w:t>1-</w:t>
      </w:r>
      <w:r w:rsidR="00E015D3" w:rsidRPr="0051337A">
        <w:rPr>
          <w:rFonts w:asciiTheme="majorBidi" w:hAnsiTheme="majorBidi" w:cstheme="majorBidi"/>
          <w:sz w:val="28"/>
          <w:szCs w:val="28"/>
        </w:rPr>
        <w:t>Modern Control Engineering</w:t>
      </w:r>
      <w:r w:rsidR="0051337A">
        <w:rPr>
          <w:rFonts w:asciiTheme="majorBidi" w:hAnsiTheme="majorBidi" w:cstheme="majorBidi"/>
          <w:sz w:val="28"/>
          <w:szCs w:val="28"/>
        </w:rPr>
        <w:t xml:space="preserve"> (5</w:t>
      </w:r>
      <w:r w:rsidR="0051337A" w:rsidRPr="0051337A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51337A">
        <w:rPr>
          <w:rFonts w:asciiTheme="majorBidi" w:hAnsiTheme="majorBidi" w:cstheme="majorBidi"/>
          <w:sz w:val="28"/>
          <w:szCs w:val="28"/>
        </w:rPr>
        <w:t xml:space="preserve"> Edition), </w:t>
      </w:r>
      <w:r w:rsidR="0051337A" w:rsidRPr="0051337A">
        <w:rPr>
          <w:rFonts w:asciiTheme="majorBidi" w:hAnsiTheme="majorBidi" w:cstheme="majorBidi"/>
          <w:sz w:val="28"/>
          <w:szCs w:val="28"/>
        </w:rPr>
        <w:t>Katsuhiko Ogata</w:t>
      </w:r>
      <w:r w:rsidR="0051337A">
        <w:rPr>
          <w:rFonts w:asciiTheme="majorBidi" w:hAnsiTheme="majorBidi" w:cstheme="majorBidi"/>
          <w:sz w:val="28"/>
          <w:szCs w:val="28"/>
        </w:rPr>
        <w:t xml:space="preserve">, ISBN-10: </w:t>
      </w:r>
      <w:r w:rsidR="0051337A" w:rsidRPr="0051337A">
        <w:rPr>
          <w:rFonts w:asciiTheme="majorBidi" w:hAnsiTheme="majorBidi" w:cstheme="majorBidi"/>
          <w:sz w:val="28"/>
          <w:szCs w:val="28"/>
        </w:rPr>
        <w:t>0-13-615673-8</w:t>
      </w:r>
      <w:r w:rsidR="0051337A">
        <w:rPr>
          <w:rFonts w:asciiTheme="majorBidi" w:hAnsiTheme="majorBidi" w:cstheme="majorBidi"/>
          <w:sz w:val="28"/>
          <w:szCs w:val="28"/>
        </w:rPr>
        <w:t xml:space="preserve">, </w:t>
      </w:r>
      <w:r w:rsidR="0051337A" w:rsidRPr="0051337A">
        <w:rPr>
          <w:rFonts w:asciiTheme="majorBidi" w:hAnsiTheme="majorBidi" w:cstheme="majorBidi"/>
          <w:sz w:val="28"/>
          <w:szCs w:val="28"/>
        </w:rPr>
        <w:t>ISBN-1</w:t>
      </w:r>
      <w:r w:rsidR="0051337A">
        <w:rPr>
          <w:rFonts w:asciiTheme="majorBidi" w:hAnsiTheme="majorBidi" w:cstheme="majorBidi"/>
          <w:sz w:val="28"/>
          <w:szCs w:val="28"/>
        </w:rPr>
        <w:t>3</w:t>
      </w:r>
      <w:r w:rsidR="0051337A" w:rsidRPr="0051337A">
        <w:rPr>
          <w:rFonts w:asciiTheme="majorBidi" w:hAnsiTheme="majorBidi" w:cstheme="majorBidi"/>
          <w:sz w:val="28"/>
          <w:szCs w:val="28"/>
        </w:rPr>
        <w:t>:</w:t>
      </w:r>
      <w:r w:rsidR="0051337A">
        <w:rPr>
          <w:rFonts w:asciiTheme="majorBidi" w:hAnsiTheme="majorBidi" w:cstheme="majorBidi"/>
          <w:sz w:val="28"/>
          <w:szCs w:val="28"/>
        </w:rPr>
        <w:t xml:space="preserve"> </w:t>
      </w:r>
      <w:r w:rsidR="0051337A" w:rsidRPr="0051337A">
        <w:rPr>
          <w:rFonts w:asciiTheme="majorBidi" w:hAnsiTheme="majorBidi" w:cstheme="majorBidi"/>
          <w:sz w:val="28"/>
          <w:szCs w:val="28"/>
        </w:rPr>
        <w:t>978-0-13-615673-4</w:t>
      </w:r>
      <w:r w:rsidR="0015454B">
        <w:rPr>
          <w:rFonts w:asciiTheme="majorBidi" w:hAnsiTheme="majorBidi" w:cstheme="majorBidi"/>
          <w:sz w:val="28"/>
          <w:szCs w:val="28"/>
        </w:rPr>
        <w:t xml:space="preserve">, </w:t>
      </w:r>
      <w:r w:rsidR="0015454B" w:rsidRPr="0015454B">
        <w:rPr>
          <w:rFonts w:asciiTheme="majorBidi" w:hAnsiTheme="majorBidi" w:cstheme="majorBidi"/>
          <w:sz w:val="28"/>
          <w:szCs w:val="28"/>
        </w:rPr>
        <w:t>©2010.</w:t>
      </w:r>
    </w:p>
    <w:p w:rsidR="009C13DB" w:rsidRPr="00B8562B" w:rsidRDefault="009C13DB" w:rsidP="009C13D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8562B">
        <w:rPr>
          <w:rFonts w:asciiTheme="majorBidi" w:hAnsiTheme="majorBidi" w:cstheme="majorBidi"/>
          <w:b/>
          <w:bCs/>
          <w:sz w:val="32"/>
          <w:szCs w:val="32"/>
        </w:rPr>
        <w:t>Assessments:</w:t>
      </w:r>
    </w:p>
    <w:p w:rsidR="009C13DB" w:rsidRDefault="0016288F" w:rsidP="001058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Class activity and homework</w:t>
      </w:r>
      <w:r w:rsidR="0051337A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105885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0</w:t>
      </w:r>
      <w:r w:rsidR="009C13DB">
        <w:rPr>
          <w:rFonts w:asciiTheme="majorBidi" w:hAnsiTheme="majorBidi" w:cstheme="majorBidi"/>
          <w:sz w:val="28"/>
          <w:szCs w:val="28"/>
        </w:rPr>
        <w:t>%</w:t>
      </w:r>
    </w:p>
    <w:p w:rsidR="009C13DB" w:rsidRDefault="0016288F" w:rsidP="001058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Mid-term exam: </w:t>
      </w:r>
      <w:r w:rsidR="009B634A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0</w:t>
      </w:r>
      <w:r w:rsidR="009C13DB">
        <w:rPr>
          <w:rFonts w:asciiTheme="majorBidi" w:hAnsiTheme="majorBidi" w:cstheme="majorBidi"/>
          <w:sz w:val="28"/>
          <w:szCs w:val="28"/>
        </w:rPr>
        <w:t>%</w:t>
      </w:r>
    </w:p>
    <w:p w:rsidR="009C13DB" w:rsidRDefault="009B634A" w:rsidP="009C13D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Final exam: 5</w:t>
      </w:r>
      <w:r w:rsidR="0016288F">
        <w:rPr>
          <w:rFonts w:asciiTheme="majorBidi" w:hAnsiTheme="majorBidi" w:cstheme="majorBidi"/>
          <w:sz w:val="28"/>
          <w:szCs w:val="28"/>
        </w:rPr>
        <w:t>0</w:t>
      </w:r>
      <w:r w:rsidR="009C13DB">
        <w:rPr>
          <w:rFonts w:asciiTheme="majorBidi" w:hAnsiTheme="majorBidi" w:cstheme="majorBidi"/>
          <w:sz w:val="28"/>
          <w:szCs w:val="28"/>
        </w:rPr>
        <w:t>%</w:t>
      </w:r>
    </w:p>
    <w:p w:rsidR="008C3C24" w:rsidRDefault="008C3C24" w:rsidP="009C13DB">
      <w:pPr>
        <w:rPr>
          <w:rFonts w:asciiTheme="majorBidi" w:hAnsiTheme="majorBidi" w:cstheme="majorBidi"/>
          <w:sz w:val="28"/>
          <w:szCs w:val="28"/>
        </w:rPr>
      </w:pPr>
    </w:p>
    <w:p w:rsidR="008C3C24" w:rsidRDefault="00B8562B" w:rsidP="00B8562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Module</w:t>
      </w:r>
      <w:r w:rsidR="008C3C24" w:rsidRPr="00B8562B">
        <w:rPr>
          <w:rFonts w:asciiTheme="majorBidi" w:hAnsiTheme="majorBidi" w:cstheme="majorBidi"/>
          <w:b/>
          <w:bCs/>
          <w:sz w:val="32"/>
          <w:szCs w:val="32"/>
        </w:rPr>
        <w:t xml:space="preserve"> Subjects:</w:t>
      </w:r>
    </w:p>
    <w:p w:rsidR="008C3C24" w:rsidRPr="008C3C24" w:rsidRDefault="00B8562B" w:rsidP="00B8562B">
      <w:pPr>
        <w:rPr>
          <w:rFonts w:asciiTheme="majorBidi" w:hAnsiTheme="majorBidi" w:cstheme="majorBidi"/>
          <w:sz w:val="28"/>
          <w:szCs w:val="28"/>
        </w:rPr>
      </w:pPr>
      <w:r w:rsidRPr="00B8562B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B8562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B8562B">
        <w:rPr>
          <w:rFonts w:asciiTheme="majorBidi" w:hAnsiTheme="majorBidi" w:cstheme="majorBidi"/>
          <w:b/>
          <w:bCs/>
          <w:sz w:val="28"/>
          <w:szCs w:val="28"/>
        </w:rPr>
        <w:t>. week: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B36FD">
        <w:rPr>
          <w:rFonts w:asciiTheme="majorBidi" w:hAnsiTheme="majorBidi" w:cstheme="majorBidi"/>
          <w:sz w:val="28"/>
          <w:szCs w:val="28"/>
        </w:rPr>
        <w:t>Introduction</w:t>
      </w:r>
      <w:r w:rsidR="00105885">
        <w:rPr>
          <w:rFonts w:asciiTheme="majorBidi" w:hAnsiTheme="majorBidi" w:cstheme="majorBidi"/>
          <w:sz w:val="28"/>
          <w:szCs w:val="28"/>
        </w:rPr>
        <w:t xml:space="preserve"> to Control Systems</w:t>
      </w:r>
    </w:p>
    <w:p w:rsidR="008C3C24" w:rsidRDefault="00465048" w:rsidP="00977F52">
      <w:pPr>
        <w:rPr>
          <w:rFonts w:asciiTheme="majorBidi" w:hAnsiTheme="majorBidi" w:cstheme="majorBidi"/>
          <w:sz w:val="28"/>
          <w:szCs w:val="28"/>
        </w:rPr>
      </w:pPr>
      <w:r w:rsidRPr="00465048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46504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 w:rsidRPr="00465048">
        <w:rPr>
          <w:rFonts w:asciiTheme="majorBidi" w:hAnsiTheme="majorBidi" w:cstheme="majorBidi"/>
          <w:b/>
          <w:bCs/>
          <w:sz w:val="28"/>
          <w:szCs w:val="28"/>
        </w:rPr>
        <w:t xml:space="preserve"> .week: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77F52" w:rsidRPr="00977F52">
        <w:rPr>
          <w:rFonts w:asciiTheme="majorBidi" w:hAnsiTheme="majorBidi" w:cstheme="majorBidi"/>
          <w:sz w:val="28"/>
          <w:szCs w:val="28"/>
        </w:rPr>
        <w:t>Transfer Function and Impulse-Response Function</w:t>
      </w:r>
    </w:p>
    <w:p w:rsidR="00465048" w:rsidRDefault="00465048" w:rsidP="00977F52">
      <w:pPr>
        <w:rPr>
          <w:rFonts w:asciiTheme="majorBidi" w:hAnsiTheme="majorBidi" w:cstheme="majorBidi"/>
          <w:sz w:val="28"/>
          <w:szCs w:val="28"/>
        </w:rPr>
      </w:pPr>
      <w:r w:rsidRPr="00465048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46504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Pr="00465048">
        <w:rPr>
          <w:rFonts w:asciiTheme="majorBidi" w:hAnsiTheme="majorBidi" w:cstheme="majorBidi"/>
          <w:b/>
          <w:bCs/>
          <w:sz w:val="28"/>
          <w:szCs w:val="28"/>
        </w:rPr>
        <w:t xml:space="preserve"> .week: </w:t>
      </w:r>
      <w:r w:rsidR="00977F52" w:rsidRPr="00977F52">
        <w:rPr>
          <w:rFonts w:asciiTheme="majorBidi" w:hAnsiTheme="majorBidi" w:cstheme="majorBidi"/>
          <w:sz w:val="28"/>
          <w:szCs w:val="28"/>
        </w:rPr>
        <w:t>Automatic Control Systems</w:t>
      </w:r>
    </w:p>
    <w:p w:rsidR="00977F52" w:rsidRDefault="00977F52" w:rsidP="00977F5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7F52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977F5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977F52">
        <w:rPr>
          <w:rFonts w:asciiTheme="majorBidi" w:hAnsiTheme="majorBidi" w:cstheme="majorBidi"/>
          <w:b/>
          <w:bCs/>
          <w:sz w:val="28"/>
          <w:szCs w:val="28"/>
        </w:rPr>
        <w:t xml:space="preserve"> .week: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77F52">
        <w:rPr>
          <w:rFonts w:asciiTheme="majorBidi" w:hAnsiTheme="majorBidi" w:cstheme="majorBidi"/>
          <w:sz w:val="28"/>
          <w:szCs w:val="28"/>
        </w:rPr>
        <w:t>Modeling in State-Space and State-Space Representation</w:t>
      </w:r>
    </w:p>
    <w:p w:rsidR="00977F52" w:rsidRDefault="00977F52" w:rsidP="00977F5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977F5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&amp; </w:t>
      </w:r>
      <w:r w:rsidRPr="00977F52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977F5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977F5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week</w:t>
      </w:r>
      <w:r w:rsidR="003C1643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977F52">
        <w:rPr>
          <w:rFonts w:asciiTheme="majorBidi" w:hAnsiTheme="majorBidi" w:cstheme="majorBidi"/>
          <w:sz w:val="28"/>
          <w:szCs w:val="28"/>
        </w:rPr>
        <w:t>Mathematical Modeling of Control Systems</w:t>
      </w:r>
      <w:r>
        <w:rPr>
          <w:rFonts w:asciiTheme="majorBidi" w:hAnsiTheme="majorBidi" w:cstheme="majorBidi"/>
          <w:sz w:val="28"/>
          <w:szCs w:val="28"/>
        </w:rPr>
        <w:t xml:space="preserve">(Mechanical and Electrical Systems) </w:t>
      </w:r>
    </w:p>
    <w:p w:rsidR="008C3C24" w:rsidRDefault="00977F52" w:rsidP="003C16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7</w:t>
      </w:r>
      <w:r w:rsidRPr="00977F5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3C1643">
        <w:rPr>
          <w:rFonts w:asciiTheme="majorBidi" w:hAnsiTheme="majorBidi" w:cstheme="majorBidi"/>
          <w:b/>
          <w:bCs/>
          <w:sz w:val="28"/>
          <w:szCs w:val="28"/>
        </w:rPr>
        <w:t xml:space="preserve"> &amp; </w:t>
      </w:r>
      <w:r w:rsidR="003C1643" w:rsidRPr="003C1643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3C1643" w:rsidRPr="003C164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th </w:t>
      </w:r>
      <w:r w:rsidR="003C1643" w:rsidRPr="003C1643">
        <w:rPr>
          <w:rFonts w:asciiTheme="majorBidi" w:hAnsiTheme="majorBidi" w:cstheme="majorBidi"/>
          <w:b/>
          <w:bCs/>
          <w:sz w:val="28"/>
          <w:szCs w:val="28"/>
        </w:rPr>
        <w:t>week</w:t>
      </w:r>
      <w:r w:rsidR="003C1643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Pr="00977F5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105885">
        <w:rPr>
          <w:rFonts w:asciiTheme="majorBidi" w:hAnsiTheme="majorBidi" w:cstheme="majorBidi"/>
          <w:sz w:val="28"/>
          <w:szCs w:val="28"/>
        </w:rPr>
        <w:t>Transient and Steady State Response Analysis</w:t>
      </w:r>
      <w:r w:rsidR="003C1643">
        <w:rPr>
          <w:rFonts w:asciiTheme="majorBidi" w:hAnsiTheme="majorBidi" w:cstheme="majorBidi"/>
          <w:sz w:val="28"/>
          <w:szCs w:val="28"/>
        </w:rPr>
        <w:t xml:space="preserve"> (First and Second Order Systems)</w:t>
      </w:r>
    </w:p>
    <w:p w:rsidR="005E3948" w:rsidRPr="00F21091" w:rsidRDefault="005E3948" w:rsidP="00F2109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3948">
        <w:rPr>
          <w:rFonts w:asciiTheme="majorBidi" w:hAnsiTheme="majorBidi" w:cstheme="majorBidi"/>
          <w:b/>
          <w:bCs/>
          <w:sz w:val="28"/>
          <w:szCs w:val="28"/>
        </w:rPr>
        <w:t>Mid-term exam</w:t>
      </w:r>
    </w:p>
    <w:p w:rsidR="007E3974" w:rsidRDefault="003C1643" w:rsidP="003C1643">
      <w:pPr>
        <w:rPr>
          <w:rFonts w:asciiTheme="majorBidi" w:hAnsiTheme="majorBidi" w:cstheme="majorBidi"/>
          <w:sz w:val="28"/>
          <w:szCs w:val="28"/>
        </w:rPr>
      </w:pPr>
      <w:r w:rsidRPr="003C1643"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3C164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&amp; 10</w:t>
      </w:r>
      <w:r w:rsidRPr="003C164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weeks</w:t>
      </w:r>
      <w:r w:rsidRPr="003C164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Routh’s Stability Criterion, Effects of Integral and Der</w:t>
      </w:r>
      <w:r w:rsidR="007E3974">
        <w:rPr>
          <w:rFonts w:asciiTheme="majorBidi" w:hAnsiTheme="majorBidi" w:cstheme="majorBidi"/>
          <w:sz w:val="28"/>
          <w:szCs w:val="28"/>
        </w:rPr>
        <w:t>ivative Control Actions on Systems Performance.</w:t>
      </w:r>
    </w:p>
    <w:p w:rsidR="003C1643" w:rsidRDefault="007E3974" w:rsidP="003C1643">
      <w:pPr>
        <w:rPr>
          <w:rFonts w:asciiTheme="majorBidi" w:hAnsiTheme="majorBidi" w:cstheme="majorBidi"/>
          <w:sz w:val="28"/>
          <w:szCs w:val="28"/>
        </w:rPr>
      </w:pPr>
      <w:r w:rsidRPr="007E3974">
        <w:rPr>
          <w:rFonts w:asciiTheme="majorBidi" w:hAnsiTheme="majorBidi" w:cstheme="majorBidi"/>
          <w:b/>
          <w:bCs/>
          <w:sz w:val="28"/>
          <w:szCs w:val="28"/>
        </w:rPr>
        <w:t>11</w:t>
      </w:r>
      <w:r w:rsidRPr="007E397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7E397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>
        <w:rPr>
          <w:rFonts w:asciiTheme="majorBidi" w:hAnsiTheme="majorBidi" w:cstheme="majorBidi"/>
          <w:sz w:val="28"/>
          <w:szCs w:val="28"/>
        </w:rPr>
        <w:t>Root-Locuse Plots</w:t>
      </w:r>
    </w:p>
    <w:p w:rsidR="007E3974" w:rsidRDefault="007E3974" w:rsidP="007E3974">
      <w:pPr>
        <w:rPr>
          <w:rFonts w:asciiTheme="majorBidi" w:hAnsiTheme="majorBidi" w:cstheme="majorBidi"/>
          <w:sz w:val="28"/>
          <w:szCs w:val="28"/>
        </w:rPr>
      </w:pPr>
      <w:r w:rsidRPr="007E3974">
        <w:rPr>
          <w:rFonts w:asciiTheme="majorBidi" w:hAnsiTheme="majorBidi" w:cstheme="majorBidi"/>
          <w:b/>
          <w:bCs/>
          <w:sz w:val="28"/>
          <w:szCs w:val="28"/>
        </w:rPr>
        <w:t>12</w:t>
      </w:r>
      <w:r w:rsidRPr="007E397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7E3974">
        <w:rPr>
          <w:rFonts w:asciiTheme="majorBidi" w:hAnsiTheme="majorBidi" w:cstheme="majorBidi"/>
          <w:b/>
          <w:bCs/>
          <w:sz w:val="28"/>
          <w:szCs w:val="28"/>
        </w:rPr>
        <w:t xml:space="preserve"> week: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E3974">
        <w:rPr>
          <w:rFonts w:asciiTheme="majorBidi" w:hAnsiTheme="majorBidi" w:cstheme="majorBidi"/>
          <w:sz w:val="28"/>
          <w:szCs w:val="28"/>
        </w:rPr>
        <w:t>Root-Locuse</w:t>
      </w:r>
      <w:r>
        <w:rPr>
          <w:rFonts w:asciiTheme="majorBidi" w:hAnsiTheme="majorBidi" w:cstheme="majorBidi"/>
          <w:sz w:val="28"/>
          <w:szCs w:val="28"/>
        </w:rPr>
        <w:t xml:space="preserve"> Approach to Control-Systems Design</w:t>
      </w:r>
    </w:p>
    <w:p w:rsidR="007E3974" w:rsidRDefault="007E3974" w:rsidP="007E3974">
      <w:pPr>
        <w:rPr>
          <w:rFonts w:asciiTheme="majorBidi" w:hAnsiTheme="majorBidi" w:cstheme="majorBidi"/>
          <w:sz w:val="28"/>
          <w:szCs w:val="28"/>
        </w:rPr>
      </w:pPr>
      <w:r w:rsidRPr="007E3974">
        <w:rPr>
          <w:rFonts w:asciiTheme="majorBidi" w:hAnsiTheme="majorBidi" w:cstheme="majorBidi"/>
          <w:b/>
          <w:bCs/>
          <w:sz w:val="28"/>
          <w:szCs w:val="28"/>
        </w:rPr>
        <w:t>13</w:t>
      </w:r>
      <w:r w:rsidRPr="007E397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7E397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>
        <w:rPr>
          <w:rFonts w:asciiTheme="majorBidi" w:hAnsiTheme="majorBidi" w:cstheme="majorBidi"/>
          <w:sz w:val="28"/>
          <w:szCs w:val="28"/>
        </w:rPr>
        <w:t>Bode Diagrams, Polar Plots</w:t>
      </w:r>
    </w:p>
    <w:p w:rsidR="007E3974" w:rsidRDefault="007E3974" w:rsidP="007E3974">
      <w:pPr>
        <w:rPr>
          <w:rFonts w:asciiTheme="majorBidi" w:hAnsiTheme="majorBidi" w:cstheme="majorBidi"/>
          <w:sz w:val="28"/>
          <w:szCs w:val="28"/>
        </w:rPr>
      </w:pPr>
      <w:r w:rsidRPr="007E3974">
        <w:rPr>
          <w:rFonts w:asciiTheme="majorBidi" w:hAnsiTheme="majorBidi" w:cstheme="majorBidi"/>
          <w:b/>
          <w:bCs/>
          <w:sz w:val="28"/>
          <w:szCs w:val="28"/>
        </w:rPr>
        <w:t>14</w:t>
      </w:r>
      <w:r w:rsidRPr="007E397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7E397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>
        <w:rPr>
          <w:rFonts w:asciiTheme="majorBidi" w:hAnsiTheme="majorBidi" w:cstheme="majorBidi"/>
          <w:sz w:val="28"/>
          <w:szCs w:val="28"/>
        </w:rPr>
        <w:t>Nyquist Stability Criterion, Stability Analysis</w:t>
      </w:r>
    </w:p>
    <w:p w:rsidR="007E3974" w:rsidRDefault="007E3974" w:rsidP="007E3974">
      <w:pPr>
        <w:rPr>
          <w:rFonts w:asciiTheme="majorBidi" w:hAnsiTheme="majorBidi" w:cstheme="majorBidi"/>
          <w:sz w:val="28"/>
          <w:szCs w:val="28"/>
        </w:rPr>
      </w:pPr>
      <w:r w:rsidRPr="007E3974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7E397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7E397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>
        <w:rPr>
          <w:rFonts w:asciiTheme="majorBidi" w:hAnsiTheme="majorBidi" w:cstheme="majorBidi"/>
          <w:sz w:val="28"/>
          <w:szCs w:val="28"/>
        </w:rPr>
        <w:t>Control Systems Design by Frequency Response Approach</w:t>
      </w:r>
    </w:p>
    <w:p w:rsidR="00E015D3" w:rsidRPr="00A236FC" w:rsidRDefault="007E3974" w:rsidP="007E3974">
      <w:pPr>
        <w:rPr>
          <w:rFonts w:asciiTheme="majorBidi" w:hAnsiTheme="majorBidi" w:cstheme="majorBidi"/>
          <w:sz w:val="28"/>
          <w:szCs w:val="28"/>
        </w:rPr>
      </w:pPr>
      <w:r w:rsidRPr="00A236FC">
        <w:rPr>
          <w:rFonts w:asciiTheme="majorBidi" w:hAnsiTheme="majorBidi" w:cstheme="majorBidi"/>
          <w:b/>
          <w:bCs/>
          <w:sz w:val="28"/>
          <w:szCs w:val="28"/>
        </w:rPr>
        <w:t>16</w:t>
      </w:r>
      <w:r w:rsidRPr="00A236F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A236FC">
        <w:rPr>
          <w:rFonts w:asciiTheme="majorBidi" w:hAnsiTheme="majorBidi" w:cstheme="majorBidi"/>
          <w:b/>
          <w:bCs/>
          <w:sz w:val="28"/>
          <w:szCs w:val="28"/>
        </w:rPr>
        <w:t xml:space="preserve"> week:</w:t>
      </w:r>
      <w:r w:rsidR="00A236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36FC">
        <w:rPr>
          <w:rFonts w:asciiTheme="majorBidi" w:hAnsiTheme="majorBidi" w:cstheme="majorBidi"/>
          <w:sz w:val="28"/>
          <w:szCs w:val="28"/>
        </w:rPr>
        <w:t>Introduction to PID Controllers</w:t>
      </w:r>
    </w:p>
    <w:p w:rsidR="00DB36FD" w:rsidRPr="00DB36FD" w:rsidRDefault="00DB36FD" w:rsidP="00DB36F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B36FD">
        <w:rPr>
          <w:rFonts w:asciiTheme="majorBidi" w:hAnsiTheme="majorBidi" w:cstheme="majorBidi"/>
          <w:b/>
          <w:bCs/>
          <w:sz w:val="28"/>
          <w:szCs w:val="28"/>
        </w:rPr>
        <w:t>Final exam</w:t>
      </w:r>
    </w:p>
    <w:sectPr w:rsidR="00DB36FD" w:rsidRPr="00DB36FD" w:rsidSect="006A12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rin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35B4"/>
    <w:multiLevelType w:val="hybridMultilevel"/>
    <w:tmpl w:val="D4704D32"/>
    <w:lvl w:ilvl="0" w:tplc="266EC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A5"/>
    <w:rsid w:val="00105885"/>
    <w:rsid w:val="0015454B"/>
    <w:rsid w:val="0016288F"/>
    <w:rsid w:val="003322EC"/>
    <w:rsid w:val="003C1643"/>
    <w:rsid w:val="00465048"/>
    <w:rsid w:val="0051337A"/>
    <w:rsid w:val="005E3948"/>
    <w:rsid w:val="006A122A"/>
    <w:rsid w:val="00706535"/>
    <w:rsid w:val="007462A5"/>
    <w:rsid w:val="007E3974"/>
    <w:rsid w:val="008C3C24"/>
    <w:rsid w:val="00953326"/>
    <w:rsid w:val="00977F52"/>
    <w:rsid w:val="009B634A"/>
    <w:rsid w:val="009C13DB"/>
    <w:rsid w:val="00A15401"/>
    <w:rsid w:val="00A236FC"/>
    <w:rsid w:val="00B64294"/>
    <w:rsid w:val="00B8562B"/>
    <w:rsid w:val="00C07A0D"/>
    <w:rsid w:val="00CF2CFB"/>
    <w:rsid w:val="00DB36FD"/>
    <w:rsid w:val="00E015D3"/>
    <w:rsid w:val="00F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C24"/>
    <w:pPr>
      <w:ind w:left="720"/>
      <w:contextualSpacing/>
    </w:pPr>
  </w:style>
  <w:style w:type="character" w:customStyle="1" w:styleId="fontstyle01">
    <w:name w:val="fontstyle01"/>
    <w:basedOn w:val="DefaultParagraphFont"/>
    <w:rsid w:val="00105885"/>
    <w:rPr>
      <w:rFonts w:ascii="Korinna-Bold" w:hAnsi="Korinna-Bold" w:hint="default"/>
      <w:b/>
      <w:bCs/>
      <w:i w:val="0"/>
      <w:iCs w:val="0"/>
      <w:color w:val="231F2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2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C24"/>
    <w:pPr>
      <w:ind w:left="720"/>
      <w:contextualSpacing/>
    </w:pPr>
  </w:style>
  <w:style w:type="character" w:customStyle="1" w:styleId="fontstyle01">
    <w:name w:val="fontstyle01"/>
    <w:basedOn w:val="DefaultParagraphFont"/>
    <w:rsid w:val="00105885"/>
    <w:rPr>
      <w:rFonts w:ascii="Korinna-Bold" w:hAnsi="Korinna-Bold" w:hint="default"/>
      <w:b/>
      <w:bCs/>
      <w:i w:val="0"/>
      <w:iCs w:val="0"/>
      <w:color w:val="231F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oein@eng.usb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Markazi.co</dc:creator>
  <cp:keywords/>
  <dc:description/>
  <cp:lastModifiedBy>Markazi.co</cp:lastModifiedBy>
  <cp:revision>15</cp:revision>
  <dcterms:created xsi:type="dcterms:W3CDTF">2018-12-14T08:42:00Z</dcterms:created>
  <dcterms:modified xsi:type="dcterms:W3CDTF">2019-04-15T19:30:00Z</dcterms:modified>
</cp:coreProperties>
</file>