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E35" w:rsidRDefault="00822E35" w:rsidP="00FB0AC3">
      <w:pPr>
        <w:bidi/>
        <w:rPr>
          <w:rtl/>
        </w:rPr>
      </w:pPr>
    </w:p>
    <w:p w:rsidR="00FB0AC3" w:rsidRPr="00FB0AC3" w:rsidRDefault="00FB0AC3" w:rsidP="00FB0AC3">
      <w:pPr>
        <w:bidi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0AC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932868B" wp14:editId="026071D8">
            <wp:extent cx="880745" cy="897255"/>
            <wp:effectExtent l="0" t="0" r="0" b="0"/>
            <wp:docPr id="3" name="Picture 3" descr="نتیجه تصویری برای ارم دانشگاه سیستان و بلوچست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یجه تصویری برای ارم دانشگاه سیستان و بلوچستان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AC3" w:rsidRPr="00FB0AC3" w:rsidRDefault="00FB0AC3" w:rsidP="00FB0AC3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32"/>
          <w:szCs w:val="32"/>
          <w:rtl/>
          <w:lang w:bidi="fa-IR"/>
        </w:rPr>
      </w:pPr>
      <w:r w:rsidRPr="00FB0AC3">
        <w:rPr>
          <w:rFonts w:ascii="Times New Roman" w:eastAsia="Times New Roman" w:hAnsi="Times New Roman" w:cs="B Nazanin" w:hint="cs"/>
          <w:b/>
          <w:bCs/>
          <w:sz w:val="32"/>
          <w:szCs w:val="32"/>
          <w:rtl/>
          <w:lang w:bidi="fa-IR"/>
        </w:rPr>
        <w:t xml:space="preserve">دانشگاه سیستان و بلوچستان، دانشکده مهندسی، گروه مهندسی صنایع </w:t>
      </w:r>
    </w:p>
    <w:p w:rsidR="00FB0AC3" w:rsidRPr="00FB0AC3" w:rsidRDefault="00FB0AC3" w:rsidP="00FB0AC3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14"/>
          <w:szCs w:val="14"/>
          <w:rtl/>
          <w:lang w:bidi="fa-IR"/>
        </w:rPr>
      </w:pPr>
    </w:p>
    <w:p w:rsidR="00FB0AC3" w:rsidRPr="00FB0AC3" w:rsidRDefault="00FB0AC3" w:rsidP="00FB0AC3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36"/>
          <w:szCs w:val="36"/>
          <w:rtl/>
          <w:lang w:bidi="fa-IR"/>
        </w:rPr>
      </w:pPr>
      <w:r w:rsidRPr="00FB0AC3">
        <w:rPr>
          <w:rFonts w:ascii="Times New Roman" w:eastAsia="Times New Roman" w:hAnsi="Times New Roman" w:cs="B Nazanin"/>
          <w:b/>
          <w:bCs/>
          <w:sz w:val="36"/>
          <w:szCs w:val="36"/>
          <w:rtl/>
          <w:lang w:bidi="fa-IR"/>
        </w:rPr>
        <w:t xml:space="preserve">طرح درس </w:t>
      </w:r>
      <w:r w:rsidRPr="00FB0AC3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آنالیز</w:t>
      </w:r>
      <w:r w:rsidRPr="00FB0AC3">
        <w:rPr>
          <w:rFonts w:ascii="Times New Roman" w:eastAsia="Times New Roman" w:hAnsi="Times New Roman" w:cs="B Nazanin"/>
          <w:b/>
          <w:bCs/>
          <w:sz w:val="36"/>
          <w:szCs w:val="36"/>
          <w:rtl/>
          <w:lang w:bidi="fa-IR"/>
        </w:rPr>
        <w:t xml:space="preserve"> تصمیم گیری</w:t>
      </w:r>
    </w:p>
    <w:p w:rsidR="00FB0AC3" w:rsidRPr="00FB0AC3" w:rsidRDefault="00FB0AC3" w:rsidP="00FB0AC3">
      <w:pPr>
        <w:spacing w:after="200" w:line="276" w:lineRule="auto"/>
        <w:jc w:val="right"/>
        <w:rPr>
          <w:rFonts w:ascii="Calibri" w:eastAsia="Calibri" w:hAnsi="Calibri" w:cs="B Nazanin"/>
          <w:b/>
          <w:bCs/>
          <w:sz w:val="32"/>
          <w:szCs w:val="32"/>
          <w:rtl/>
          <w:lang w:bidi="fa-IR"/>
        </w:rPr>
      </w:pPr>
      <w:bookmarkStart w:id="0" w:name="_GoBack"/>
      <w:bookmarkEnd w:id="0"/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580"/>
        <w:gridCol w:w="4860"/>
      </w:tblGrid>
      <w:tr w:rsidR="00FB0AC3" w:rsidRPr="00FB0AC3" w:rsidTr="00A26883">
        <w:trPr>
          <w:trHeight w:val="727"/>
        </w:trPr>
        <w:tc>
          <w:tcPr>
            <w:tcW w:w="5580" w:type="dxa"/>
            <w:vAlign w:val="center"/>
          </w:tcPr>
          <w:p w:rsidR="00FB0AC3" w:rsidRPr="00FB0AC3" w:rsidRDefault="00FB0AC3" w:rsidP="00FB0AC3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fa-IR"/>
              </w:rPr>
            </w:pPr>
            <w:r w:rsidRPr="00FB0AC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fa-IR"/>
              </w:rPr>
              <w:t>پیش</w:t>
            </w:r>
            <w:r w:rsidRPr="00FB0AC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FB0AC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fa-IR"/>
              </w:rPr>
              <w:t>نیاز:</w:t>
            </w:r>
            <w:r w:rsidRPr="00FB0AC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860" w:type="dxa"/>
            <w:vAlign w:val="center"/>
          </w:tcPr>
          <w:p w:rsidR="00FB0AC3" w:rsidRPr="00FB0AC3" w:rsidRDefault="00FB0AC3" w:rsidP="00FB0AC3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fa-IR"/>
              </w:rPr>
            </w:pPr>
            <w:r w:rsidRPr="00FB0AC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fa-IR"/>
              </w:rPr>
              <w:t>نام درس :</w:t>
            </w:r>
            <w:r w:rsidRPr="00FB0AC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FB0AC3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fa-IR"/>
              </w:rPr>
              <w:t>آنالیز</w:t>
            </w:r>
            <w:r w:rsidRPr="00FB0AC3">
              <w:rPr>
                <w:rFonts w:ascii="Times New Roman" w:eastAsia="Calibri" w:hAnsi="Times New Roman" w:cs="Times New Roman"/>
                <w:sz w:val="28"/>
                <w:szCs w:val="28"/>
                <w:rtl/>
                <w:lang w:bidi="fa-IR"/>
              </w:rPr>
              <w:t xml:space="preserve"> تصمیم گیری</w:t>
            </w:r>
          </w:p>
        </w:tc>
      </w:tr>
      <w:tr w:rsidR="00FB0AC3" w:rsidRPr="00FB0AC3" w:rsidTr="00A26883">
        <w:trPr>
          <w:trHeight w:val="450"/>
        </w:trPr>
        <w:tc>
          <w:tcPr>
            <w:tcW w:w="5580" w:type="dxa"/>
            <w:vAlign w:val="center"/>
          </w:tcPr>
          <w:p w:rsidR="00FB0AC3" w:rsidRPr="00FB0AC3" w:rsidRDefault="00FB0AC3" w:rsidP="00FB0AC3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fa-IR"/>
              </w:rPr>
            </w:pPr>
            <w:r w:rsidRPr="00FB0AC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مقطع: </w:t>
            </w:r>
            <w:r w:rsidRPr="00FB0AC3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fa-IR"/>
              </w:rPr>
              <w:t xml:space="preserve">کارشناسی ارشد </w:t>
            </w:r>
          </w:p>
        </w:tc>
        <w:tc>
          <w:tcPr>
            <w:tcW w:w="4860" w:type="dxa"/>
            <w:vAlign w:val="center"/>
          </w:tcPr>
          <w:p w:rsidR="00FB0AC3" w:rsidRPr="00FB0AC3" w:rsidRDefault="00FB0AC3" w:rsidP="00FB0AC3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شماره درس: </w:t>
            </w:r>
          </w:p>
        </w:tc>
      </w:tr>
      <w:tr w:rsidR="00FB0AC3" w:rsidRPr="00FB0AC3" w:rsidTr="00A26883">
        <w:trPr>
          <w:trHeight w:val="450"/>
        </w:trPr>
        <w:tc>
          <w:tcPr>
            <w:tcW w:w="5580" w:type="dxa"/>
            <w:vAlign w:val="center"/>
          </w:tcPr>
          <w:p w:rsidR="00FB0AC3" w:rsidRPr="00FB0AC3" w:rsidRDefault="00FB0AC3" w:rsidP="00FB0AC3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FB0AC3">
              <w:rPr>
                <w:rFonts w:ascii="Times New Roman" w:eastAsia="Times New Roman" w:hAnsi="Times New Roman" w:cs="B Nazanin" w:hint="cs"/>
                <w:bCs/>
                <w:sz w:val="28"/>
                <w:szCs w:val="28"/>
                <w:rtl/>
                <w:lang w:bidi="fa-IR"/>
              </w:rPr>
              <w:t xml:space="preserve">رتبه علمی:  </w:t>
            </w:r>
            <w:r w:rsidRPr="00FB0AC3">
              <w:rPr>
                <w:rFonts w:ascii="Times New Roman" w:eastAsia="Times New Roman" w:hAnsi="Times New Roman" w:cs="B Nazanin" w:hint="cs"/>
                <w:b/>
                <w:sz w:val="28"/>
                <w:szCs w:val="28"/>
                <w:rtl/>
                <w:lang w:bidi="fa-IR"/>
              </w:rPr>
              <w:t>استادیار</w:t>
            </w:r>
            <w:r>
              <w:rPr>
                <w:rFonts w:ascii="Times New Roman" w:eastAsia="Times New Roman" w:hAnsi="Times New Roman" w:cs="B Nazanin" w:hint="cs"/>
                <w:bCs/>
                <w:sz w:val="28"/>
                <w:szCs w:val="28"/>
                <w:rtl/>
                <w:lang w:bidi="fa-IR"/>
              </w:rPr>
              <w:t xml:space="preserve">                     </w:t>
            </w:r>
          </w:p>
        </w:tc>
        <w:tc>
          <w:tcPr>
            <w:tcW w:w="4860" w:type="dxa"/>
            <w:vAlign w:val="center"/>
          </w:tcPr>
          <w:p w:rsidR="00FB0AC3" w:rsidRPr="00FB0AC3" w:rsidRDefault="00FB0AC3" w:rsidP="00FB0AC3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fa-IR"/>
              </w:rPr>
            </w:pPr>
            <w:r w:rsidRPr="00FB0AC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fa-IR"/>
              </w:rPr>
              <w:t>تعداد</w:t>
            </w:r>
            <w:r w:rsidRPr="00FB0AC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FB0AC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fa-IR"/>
              </w:rPr>
              <w:t>واحد:</w:t>
            </w:r>
            <w:r w:rsidRPr="00FB0AC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Pr="00FB0AC3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FB0AC3" w:rsidRPr="00FB0AC3" w:rsidTr="00A26883">
        <w:trPr>
          <w:trHeight w:val="450"/>
        </w:trPr>
        <w:tc>
          <w:tcPr>
            <w:tcW w:w="5580" w:type="dxa"/>
            <w:vAlign w:val="center"/>
          </w:tcPr>
          <w:p w:rsidR="00FB0AC3" w:rsidRPr="00FB0AC3" w:rsidRDefault="00FB0AC3" w:rsidP="00FB0AC3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FB0AC3">
              <w:rPr>
                <w:rFonts w:ascii="Times New Roman" w:eastAsia="Times New Roman" w:hAnsi="Times New Roman" w:cs="B Nazanin" w:hint="cs"/>
                <w:bCs/>
                <w:sz w:val="28"/>
                <w:szCs w:val="28"/>
                <w:rtl/>
                <w:lang w:bidi="fa-IR"/>
              </w:rPr>
              <w:t xml:space="preserve">تاریخ </w:t>
            </w:r>
            <w:r w:rsidRPr="00FB0AC3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تنظیم</w:t>
            </w:r>
            <w:r w:rsidRPr="00FB0AC3">
              <w:rPr>
                <w:rFonts w:ascii="Times New Roman" w:eastAsia="Times New Roman" w:hAnsi="Times New Roman" w:cs="B Nazanin" w:hint="cs"/>
                <w:bCs/>
                <w:sz w:val="28"/>
                <w:szCs w:val="28"/>
                <w:rtl/>
                <w:lang w:bidi="fa-IR"/>
              </w:rPr>
              <w:t>:</w:t>
            </w:r>
            <w:r w:rsidRPr="00FB0AC3">
              <w:rPr>
                <w:rFonts w:ascii="Times New Roman" w:eastAsia="Times New Roman" w:hAnsi="Times New Roman" w:cs="B Nazanin" w:hint="cs"/>
                <w:b/>
                <w:sz w:val="28"/>
                <w:szCs w:val="28"/>
                <w:rtl/>
                <w:lang w:bidi="fa-IR"/>
              </w:rPr>
              <w:t xml:space="preserve"> 30/8/97</w:t>
            </w:r>
          </w:p>
        </w:tc>
        <w:tc>
          <w:tcPr>
            <w:tcW w:w="4860" w:type="dxa"/>
            <w:vAlign w:val="center"/>
          </w:tcPr>
          <w:p w:rsidR="00FB0AC3" w:rsidRPr="00FB0AC3" w:rsidRDefault="00FB0AC3" w:rsidP="00FB0AC3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FB0AC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fa-IR"/>
              </w:rPr>
              <w:t>مدرس:</w:t>
            </w:r>
            <w:r w:rsidRPr="00FB0AC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FB0AC3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fa-IR"/>
              </w:rPr>
              <w:t>دکتر محمد رضا شهرکی</w:t>
            </w:r>
          </w:p>
        </w:tc>
      </w:tr>
      <w:tr w:rsidR="00FB0AC3" w:rsidRPr="00FB0AC3" w:rsidTr="00A26883">
        <w:trPr>
          <w:trHeight w:val="780"/>
        </w:trPr>
        <w:tc>
          <w:tcPr>
            <w:tcW w:w="10440" w:type="dxa"/>
            <w:gridSpan w:val="2"/>
            <w:tcBorders>
              <w:bottom w:val="single" w:sz="4" w:space="0" w:color="auto"/>
            </w:tcBorders>
          </w:tcPr>
          <w:p w:rsidR="00FB0AC3" w:rsidRPr="00FB0AC3" w:rsidRDefault="00FB0AC3" w:rsidP="00FB0AC3">
            <w:pPr>
              <w:bidi/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 w:rsidRPr="00FB0AC3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جایگاه درس</w:t>
            </w:r>
            <w:r w:rsidRPr="00FB0AC3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Pr="00FB0AC3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 xml:space="preserve">در برنامه درسی دوره </w:t>
            </w:r>
            <w:r w:rsidRPr="00FB0AC3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rtl/>
                <w:lang w:bidi="fa-IR"/>
              </w:rPr>
              <w:t>:</w:t>
            </w:r>
          </w:p>
          <w:p w:rsidR="00FB0AC3" w:rsidRPr="00FB0AC3" w:rsidRDefault="00FB0AC3" w:rsidP="00FB0AC3">
            <w:pPr>
              <w:spacing w:after="200" w:line="240" w:lineRule="auto"/>
              <w:jc w:val="right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در این </w:t>
            </w: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درس زیر بنای تصمیم گیری به دانشجو آموزش داده می شود و وی با تکنیکهای مورد استفاده در تصمیم گیری و نیز موارد کاربرد آنها آشنا می گردد.</w:t>
            </w:r>
          </w:p>
        </w:tc>
      </w:tr>
      <w:tr w:rsidR="00FB0AC3" w:rsidRPr="00FB0AC3" w:rsidTr="00A26883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0AC3" w:rsidRPr="00FB0AC3" w:rsidRDefault="00FB0AC3" w:rsidP="00FB0AC3">
            <w:pPr>
              <w:bidi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FB0AC3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rtl/>
                <w:lang w:bidi="fa-IR"/>
              </w:rPr>
              <w:t>هدف کلی :</w:t>
            </w:r>
            <w:r w:rsidRPr="00FB0AC3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  <w:p w:rsidR="00FB0AC3" w:rsidRPr="00FB0AC3" w:rsidRDefault="00FB0AC3" w:rsidP="00FB0AC3">
            <w:pPr>
              <w:bidi/>
              <w:spacing w:after="200" w:line="276" w:lineRule="auto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اهداف کلی این درس آموختن تکنیکهای تصمیم گیری در شرایط قطعی و غیر قطعی می باشد.   </w:t>
            </w:r>
          </w:p>
        </w:tc>
      </w:tr>
      <w:tr w:rsidR="00FB0AC3" w:rsidRPr="00FB0AC3" w:rsidTr="00A26883">
        <w:trPr>
          <w:trHeight w:val="2490"/>
        </w:trPr>
        <w:tc>
          <w:tcPr>
            <w:tcW w:w="10440" w:type="dxa"/>
            <w:gridSpan w:val="2"/>
            <w:tcBorders>
              <w:top w:val="single" w:sz="4" w:space="0" w:color="auto"/>
            </w:tcBorders>
          </w:tcPr>
          <w:p w:rsidR="00FB0AC3" w:rsidRPr="00FB0AC3" w:rsidRDefault="00FB0AC3" w:rsidP="00FB0AC3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 w:rsidRPr="00FB0AC3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rtl/>
                <w:lang w:bidi="fa-IR"/>
              </w:rPr>
              <w:t xml:space="preserve">اهداف:   </w:t>
            </w:r>
          </w:p>
          <w:p w:rsidR="00FB0AC3" w:rsidRPr="00FB0AC3" w:rsidRDefault="00FB0AC3" w:rsidP="00FB0AC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FB0AC3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دانشجو بایستی با مفاهیم عقلانیت در تصمیم گیری و نیز منطق مورد استفاده آشنا گردد</w:t>
            </w: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FB0AC3" w:rsidRPr="00FB0AC3" w:rsidRDefault="00FB0AC3" w:rsidP="00FB0AC3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rtl/>
                <w:lang w:bidi="fa-IR"/>
              </w:rPr>
            </w:pPr>
            <w:r w:rsidRPr="00FB0AC3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توانایی به کار گیری تکنیکهای مختلف تصمیم گیری در شرایط گوناگون به دانشجو آموزش داده خواهد شد.</w:t>
            </w:r>
          </w:p>
          <w:p w:rsidR="00FB0AC3" w:rsidRPr="00FB0AC3" w:rsidRDefault="00FB0AC3" w:rsidP="00FB0AC3">
            <w:pPr>
              <w:tabs>
                <w:tab w:val="left" w:pos="9030"/>
                <w:tab w:val="right" w:pos="10224"/>
              </w:tabs>
              <w:spacing w:after="20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rtl/>
                <w:lang w:bidi="fa-IR"/>
              </w:rPr>
            </w:pPr>
            <w:r w:rsidRPr="00FB0AC3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دانشجو می باید نقش بسیار مهم </w:t>
            </w:r>
            <w:r w:rsidRPr="00FB0AC3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نگرش و دیدگاه تصمیم گیرنده را در فرآیند تصمیم گیری درک نموده و بداند که مفهومی به نام تصمیم بهینه مطلق وجود ندارد.</w:t>
            </w:r>
          </w:p>
          <w:p w:rsidR="00FB0AC3" w:rsidRPr="00FB0AC3" w:rsidRDefault="00FB0AC3" w:rsidP="00FB0AC3">
            <w:pPr>
              <w:tabs>
                <w:tab w:val="left" w:pos="9030"/>
                <w:tab w:val="right" w:pos="10224"/>
              </w:tabs>
              <w:spacing w:after="200" w:line="240" w:lineRule="auto"/>
              <w:jc w:val="right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FB0AC3" w:rsidRPr="00FB0AC3" w:rsidRDefault="00FB0AC3" w:rsidP="00FB0AC3">
      <w:pPr>
        <w:spacing w:after="200" w:line="276" w:lineRule="auto"/>
        <w:jc w:val="right"/>
        <w:rPr>
          <w:rFonts w:ascii="Calibri" w:eastAsia="Calibri" w:hAnsi="Calibri" w:cs="B Nazanin"/>
          <w:b/>
          <w:bCs/>
          <w:color w:val="FF0000"/>
          <w:sz w:val="28"/>
          <w:szCs w:val="28"/>
          <w:rtl/>
          <w:lang w:bidi="fa-IR"/>
        </w:rPr>
      </w:pPr>
    </w:p>
    <w:p w:rsidR="00FB0AC3" w:rsidRPr="00FB0AC3" w:rsidRDefault="00FB0AC3" w:rsidP="00FB0AC3">
      <w:pPr>
        <w:spacing w:after="200" w:line="276" w:lineRule="auto"/>
        <w:jc w:val="right"/>
        <w:rPr>
          <w:rFonts w:ascii="Calibri" w:eastAsia="Calibri" w:hAnsi="Calibri" w:cs="B Nazanin"/>
          <w:b/>
          <w:bCs/>
          <w:color w:val="FF0000"/>
          <w:sz w:val="28"/>
          <w:szCs w:val="28"/>
          <w:rtl/>
          <w:lang w:bidi="fa-IR"/>
        </w:rPr>
      </w:pPr>
      <w:r w:rsidRPr="00FB0AC3">
        <w:rPr>
          <w:rFonts w:ascii="Calibri" w:eastAsia="Calibri" w:hAnsi="Calibri" w:cs="B Nazanin" w:hint="cs"/>
          <w:b/>
          <w:bCs/>
          <w:color w:val="FF0000"/>
          <w:sz w:val="28"/>
          <w:szCs w:val="28"/>
          <w:rtl/>
          <w:lang w:bidi="fa-IR"/>
        </w:rPr>
        <w:t>محتوای درس :</w:t>
      </w:r>
    </w:p>
    <w:tbl>
      <w:tblPr>
        <w:tblStyle w:val="TableGrid1"/>
        <w:tblW w:w="10440" w:type="dxa"/>
        <w:tblInd w:w="-522" w:type="dxa"/>
        <w:tblLook w:val="04A0" w:firstRow="1" w:lastRow="0" w:firstColumn="1" w:lastColumn="0" w:noHBand="0" w:noVBand="1"/>
      </w:tblPr>
      <w:tblGrid>
        <w:gridCol w:w="5940"/>
        <w:gridCol w:w="3510"/>
        <w:gridCol w:w="990"/>
      </w:tblGrid>
      <w:tr w:rsidR="00FB0AC3" w:rsidRPr="00FB0AC3" w:rsidTr="00A26883">
        <w:trPr>
          <w:trHeight w:val="368"/>
        </w:trPr>
        <w:tc>
          <w:tcPr>
            <w:tcW w:w="5940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color w:val="FF0000"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محتویات موضوع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color w:val="FF0000"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FB0AC3" w:rsidRPr="00FB0AC3" w:rsidRDefault="00FB0AC3" w:rsidP="00FB0A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fa-IR"/>
              </w:rPr>
              <w:t>هفته</w:t>
            </w:r>
          </w:p>
        </w:tc>
      </w:tr>
      <w:tr w:rsidR="00FB0AC3" w:rsidRPr="00FB0AC3" w:rsidTr="00A26883">
        <w:trPr>
          <w:trHeight w:val="242"/>
        </w:trPr>
        <w:tc>
          <w:tcPr>
            <w:tcW w:w="5940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کلیات تصمیم گیری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تاریخچه و مقدمه</w:t>
            </w:r>
          </w:p>
        </w:tc>
        <w:tc>
          <w:tcPr>
            <w:tcW w:w="990" w:type="dxa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FB0AC3" w:rsidRPr="00FB0AC3" w:rsidTr="00A26883">
        <w:trPr>
          <w:trHeight w:val="242"/>
        </w:trPr>
        <w:tc>
          <w:tcPr>
            <w:tcW w:w="5940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عقلانیت و انواع آن در تصمیم گیری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عقلانیت</w:t>
            </w:r>
          </w:p>
        </w:tc>
        <w:tc>
          <w:tcPr>
            <w:tcW w:w="990" w:type="dxa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B0AC3" w:rsidRPr="00FB0AC3" w:rsidTr="00A26883">
        <w:trPr>
          <w:trHeight w:val="350"/>
        </w:trPr>
        <w:tc>
          <w:tcPr>
            <w:tcW w:w="5940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اصول موضوعه در تصمیم گیری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اصول موضوعه1</w:t>
            </w:r>
          </w:p>
        </w:tc>
        <w:tc>
          <w:tcPr>
            <w:tcW w:w="990" w:type="dxa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B0AC3" w:rsidRPr="00FB0AC3" w:rsidTr="00A26883">
        <w:trPr>
          <w:trHeight w:val="287"/>
        </w:trPr>
        <w:tc>
          <w:tcPr>
            <w:tcW w:w="5940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تابع مطلوبیت و اصول رجحان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اصول موضوعه2</w:t>
            </w:r>
          </w:p>
        </w:tc>
        <w:tc>
          <w:tcPr>
            <w:tcW w:w="990" w:type="dxa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B0AC3" w:rsidRPr="00FB0AC3" w:rsidTr="00A26883">
        <w:trPr>
          <w:trHeight w:val="233"/>
        </w:trPr>
        <w:tc>
          <w:tcPr>
            <w:tcW w:w="5940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مفاهیم و تعاریف در برنامه ریزی چند هدفه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برنامه ریزی چند هدفه</w:t>
            </w:r>
          </w:p>
        </w:tc>
        <w:tc>
          <w:tcPr>
            <w:tcW w:w="990" w:type="dxa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FB0AC3" w:rsidRPr="00FB0AC3" w:rsidTr="00A26883">
        <w:tc>
          <w:tcPr>
            <w:tcW w:w="5940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val="en-GB" w:bidi="fa-IR"/>
              </w:rPr>
            </w:pPr>
            <w:r w:rsidRPr="00FB0AC3">
              <w:rPr>
                <w:rFonts w:ascii="Calibri" w:eastAsia="Calibri" w:hAnsi="Calibri" w:cs="B Nazanin"/>
                <w:b/>
                <w:bCs/>
                <w:sz w:val="24"/>
                <w:szCs w:val="24"/>
                <w:lang w:val="en-GB" w:bidi="fa-IR"/>
              </w:rPr>
              <w:t>Compromise Programming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برنامه ریزی چند هدفه</w:t>
            </w:r>
          </w:p>
        </w:tc>
        <w:tc>
          <w:tcPr>
            <w:tcW w:w="990" w:type="dxa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FB0AC3" w:rsidRPr="00FB0AC3" w:rsidTr="00A26883">
        <w:tc>
          <w:tcPr>
            <w:tcW w:w="5940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روش مجموع وزنی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برنامه ریزی چند هدفه</w:t>
            </w:r>
          </w:p>
        </w:tc>
        <w:tc>
          <w:tcPr>
            <w:tcW w:w="990" w:type="dxa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FB0AC3" w:rsidRPr="00FB0AC3" w:rsidTr="00A26883">
        <w:tc>
          <w:tcPr>
            <w:tcW w:w="5940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val="en-GB" w:bidi="fa-IR"/>
              </w:rPr>
            </w:pPr>
            <w:r w:rsidRPr="00FB0AC3">
              <w:rPr>
                <w:rFonts w:ascii="Calibri" w:eastAsia="Calibri" w:hAnsi="Calibri" w:cs="B Nazanin"/>
                <w:b/>
                <w:bCs/>
                <w:sz w:val="24"/>
                <w:szCs w:val="24"/>
                <w:lang w:val="en-GB" w:bidi="fa-IR"/>
              </w:rPr>
              <w:t>Lexicography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برنامه ریزی چند هدفه</w:t>
            </w:r>
          </w:p>
        </w:tc>
        <w:tc>
          <w:tcPr>
            <w:tcW w:w="990" w:type="dxa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FB0AC3" w:rsidRPr="00FB0AC3" w:rsidTr="00A26883">
        <w:tc>
          <w:tcPr>
            <w:tcW w:w="5940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برنامه ریزی آرمانی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برنامه ریزی چند هدفه</w:t>
            </w:r>
          </w:p>
        </w:tc>
        <w:tc>
          <w:tcPr>
            <w:tcW w:w="990" w:type="dxa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FB0AC3" w:rsidRPr="00FB0AC3" w:rsidTr="00A26883">
        <w:tc>
          <w:tcPr>
            <w:tcW w:w="5940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ماتریس تصمیم گیری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تصمیم گیری چند معیاره(آماده سازی)</w:t>
            </w:r>
          </w:p>
        </w:tc>
        <w:tc>
          <w:tcPr>
            <w:tcW w:w="990" w:type="dxa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B0AC3" w:rsidRPr="00FB0AC3" w:rsidTr="00A26883">
        <w:trPr>
          <w:trHeight w:val="287"/>
        </w:trPr>
        <w:tc>
          <w:tcPr>
            <w:tcW w:w="5940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نرمالیزه کردن ماتریس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به دست آوردن وزن معیارها</w:t>
            </w:r>
          </w:p>
        </w:tc>
        <w:tc>
          <w:tcPr>
            <w:tcW w:w="990" w:type="dxa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B0AC3" w:rsidRPr="00FB0AC3" w:rsidTr="00A26883">
        <w:trPr>
          <w:trHeight w:val="305"/>
        </w:trPr>
        <w:tc>
          <w:tcPr>
            <w:tcW w:w="5940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ماتریس مقایسات زوجی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به دست آوردن وزن معیارها</w:t>
            </w:r>
          </w:p>
        </w:tc>
        <w:tc>
          <w:tcPr>
            <w:tcW w:w="990" w:type="dxa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FB0AC3" w:rsidRPr="00FB0AC3" w:rsidTr="00A26883">
        <w:tc>
          <w:tcPr>
            <w:tcW w:w="5940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دیماتل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به دست آوردن وزن معیارها</w:t>
            </w:r>
          </w:p>
        </w:tc>
        <w:tc>
          <w:tcPr>
            <w:tcW w:w="990" w:type="dxa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FB0AC3" w:rsidRPr="00FB0AC3" w:rsidTr="00A26883">
        <w:tc>
          <w:tcPr>
            <w:tcW w:w="5940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آنتروپی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به دست آوردن وزن معیارها</w:t>
            </w:r>
          </w:p>
        </w:tc>
        <w:tc>
          <w:tcPr>
            <w:tcW w:w="990" w:type="dxa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FB0AC3" w:rsidRPr="00FB0AC3" w:rsidTr="00A26883">
        <w:trPr>
          <w:trHeight w:val="305"/>
        </w:trPr>
        <w:tc>
          <w:tcPr>
            <w:tcW w:w="5940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val="en-GB" w:bidi="fa-IR"/>
              </w:rPr>
            </w:pPr>
            <w:r w:rsidRPr="00FB0AC3">
              <w:rPr>
                <w:rFonts w:ascii="Calibri" w:eastAsia="Calibri" w:hAnsi="Calibri" w:cs="B Nazanin"/>
                <w:b/>
                <w:bCs/>
                <w:sz w:val="24"/>
                <w:szCs w:val="24"/>
                <w:lang w:val="en-GB" w:bidi="fa-IR"/>
              </w:rPr>
              <w:t>SAW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تکنیک ها در تصمیم گیری چند معیاره</w:t>
            </w:r>
          </w:p>
        </w:tc>
        <w:tc>
          <w:tcPr>
            <w:tcW w:w="990" w:type="dxa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FB0AC3" w:rsidRPr="00FB0AC3" w:rsidTr="00A26883">
        <w:trPr>
          <w:trHeight w:val="395"/>
        </w:trPr>
        <w:tc>
          <w:tcPr>
            <w:tcW w:w="5940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proofErr w:type="spellStart"/>
            <w:r w:rsidRPr="00FB0AC3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>Topsis</w:t>
            </w:r>
            <w:proofErr w:type="spellEnd"/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تکنیک ها در تصمیم گیری چند معیاره</w:t>
            </w:r>
          </w:p>
        </w:tc>
        <w:tc>
          <w:tcPr>
            <w:tcW w:w="990" w:type="dxa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FB0AC3" w:rsidRPr="00FB0AC3" w:rsidTr="00A26883">
        <w:trPr>
          <w:trHeight w:val="305"/>
        </w:trPr>
        <w:tc>
          <w:tcPr>
            <w:tcW w:w="5940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>Electre-1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تکنیک ها در تصمیم گیری چند معیاره</w:t>
            </w:r>
          </w:p>
        </w:tc>
        <w:tc>
          <w:tcPr>
            <w:tcW w:w="990" w:type="dxa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FB0AC3" w:rsidRPr="00FB0AC3" w:rsidTr="00A26883">
        <w:trPr>
          <w:trHeight w:val="566"/>
        </w:trPr>
        <w:tc>
          <w:tcPr>
            <w:tcW w:w="5940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/>
                <w:b/>
                <w:bCs/>
                <w:sz w:val="24"/>
                <w:szCs w:val="24"/>
                <w:lang w:val="en-GB" w:bidi="fa-IR"/>
              </w:rPr>
              <w:t>ANP</w:t>
            </w: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GB" w:bidi="fa-IR"/>
              </w:rPr>
              <w:t>و</w:t>
            </w:r>
            <w:r w:rsidRPr="00FB0AC3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>AHP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تکنیک ها در تصمیم گیری چند معیاره</w:t>
            </w:r>
          </w:p>
        </w:tc>
        <w:tc>
          <w:tcPr>
            <w:tcW w:w="990" w:type="dxa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B0AC3" w:rsidRPr="00FB0AC3" w:rsidTr="00A26883">
        <w:trPr>
          <w:trHeight w:val="719"/>
        </w:trPr>
        <w:tc>
          <w:tcPr>
            <w:tcW w:w="9450" w:type="dxa"/>
            <w:gridSpan w:val="2"/>
            <w:shd w:val="clear" w:color="auto" w:fill="FFFF00"/>
            <w:vAlign w:val="center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امتحان میان ترم</w:t>
            </w:r>
          </w:p>
        </w:tc>
        <w:tc>
          <w:tcPr>
            <w:tcW w:w="990" w:type="dxa"/>
            <w:shd w:val="clear" w:color="auto" w:fill="FFFF00"/>
            <w:vAlign w:val="center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B0AC3" w:rsidRPr="00FB0AC3" w:rsidTr="00A26883">
        <w:tc>
          <w:tcPr>
            <w:tcW w:w="5940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درخت تصمیم گیری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تصمیم گیری در شرایط ریسک</w:t>
            </w:r>
          </w:p>
        </w:tc>
        <w:tc>
          <w:tcPr>
            <w:tcW w:w="990" w:type="dxa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B0AC3" w:rsidRPr="00FB0AC3" w:rsidTr="00A26883">
        <w:trPr>
          <w:trHeight w:val="413"/>
        </w:trPr>
        <w:tc>
          <w:tcPr>
            <w:tcW w:w="5940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val="en-GB"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روش </w:t>
            </w:r>
            <w:r w:rsidRPr="00FB0AC3">
              <w:rPr>
                <w:rFonts w:ascii="Calibri" w:eastAsia="Calibri" w:hAnsi="Calibri" w:cs="B Nazanin"/>
                <w:b/>
                <w:bCs/>
                <w:sz w:val="24"/>
                <w:szCs w:val="24"/>
                <w:lang w:val="en-GB" w:bidi="fa-IR"/>
              </w:rPr>
              <w:t>Priori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تصمیم گیری در شرایط ریسک</w:t>
            </w:r>
          </w:p>
        </w:tc>
        <w:tc>
          <w:tcPr>
            <w:tcW w:w="990" w:type="dxa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B0AC3" w:rsidRPr="00FB0AC3" w:rsidTr="00A26883">
        <w:tc>
          <w:tcPr>
            <w:tcW w:w="5940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val="en-GB"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روش </w:t>
            </w:r>
            <w:r w:rsidRPr="00FB0AC3">
              <w:rPr>
                <w:rFonts w:ascii="Calibri" w:eastAsia="Calibri" w:hAnsi="Calibri" w:cs="B Nazanin"/>
                <w:b/>
                <w:bCs/>
                <w:sz w:val="24"/>
                <w:szCs w:val="24"/>
                <w:lang w:val="en-GB" w:bidi="fa-IR"/>
              </w:rPr>
              <w:t>Posteriori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تصمیم گیری در شرایط ریسک</w:t>
            </w:r>
          </w:p>
        </w:tc>
        <w:tc>
          <w:tcPr>
            <w:tcW w:w="990" w:type="dxa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FB0AC3" w:rsidRPr="00FB0AC3" w:rsidTr="00A26883">
        <w:tc>
          <w:tcPr>
            <w:tcW w:w="5940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روش فون نیمان در به دست آوردن مطلوبیت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تصمیم گیری در شرایط ریسک</w:t>
            </w:r>
          </w:p>
        </w:tc>
        <w:tc>
          <w:tcPr>
            <w:tcW w:w="990" w:type="dxa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FB0AC3" w:rsidRPr="00FB0AC3" w:rsidTr="00A26883">
        <w:tc>
          <w:tcPr>
            <w:tcW w:w="5940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نظریه بازی ها(کلیات و تعاریف)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تصمیم گیری در شرایط تعارضی</w:t>
            </w:r>
          </w:p>
        </w:tc>
        <w:tc>
          <w:tcPr>
            <w:tcW w:w="990" w:type="dxa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FB0AC3" w:rsidRPr="00FB0AC3" w:rsidTr="00A26883">
        <w:tc>
          <w:tcPr>
            <w:tcW w:w="5940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بازی های دارای نقطه تعادل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تصمیم گیری در شرایط تعارضی</w:t>
            </w:r>
          </w:p>
        </w:tc>
        <w:tc>
          <w:tcPr>
            <w:tcW w:w="990" w:type="dxa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FB0AC3" w:rsidRPr="00FB0AC3" w:rsidTr="00A26883">
        <w:tc>
          <w:tcPr>
            <w:tcW w:w="5940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بازی های بدون نقطه تعادل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تصمیم گیری در شرایط تعارضی</w:t>
            </w:r>
          </w:p>
        </w:tc>
        <w:tc>
          <w:tcPr>
            <w:tcW w:w="990" w:type="dxa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B0AC3" w:rsidRPr="00FB0AC3" w:rsidTr="00A26883">
        <w:tc>
          <w:tcPr>
            <w:tcW w:w="5940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بازی های پیوسته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تصمیم گیری در شرایط تعارضی</w:t>
            </w:r>
          </w:p>
        </w:tc>
        <w:tc>
          <w:tcPr>
            <w:tcW w:w="990" w:type="dxa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B0AC3" w:rsidRPr="00FB0AC3" w:rsidTr="00A26883">
        <w:tc>
          <w:tcPr>
            <w:tcW w:w="5940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کلیات و تعاریف مرز کارایی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تحلیل پوششی داده ها</w:t>
            </w:r>
          </w:p>
        </w:tc>
        <w:tc>
          <w:tcPr>
            <w:tcW w:w="990" w:type="dxa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FB0AC3" w:rsidRPr="00FB0AC3" w:rsidTr="00A26883">
        <w:tc>
          <w:tcPr>
            <w:tcW w:w="5940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GB" w:bidi="fa-IR"/>
              </w:rPr>
            </w:pPr>
            <w:r w:rsidRPr="00FB0AC3">
              <w:rPr>
                <w:rFonts w:ascii="Calibri" w:eastAsia="Calibri" w:hAnsi="Calibri" w:cs="B Nazanin"/>
                <w:b/>
                <w:bCs/>
                <w:sz w:val="24"/>
                <w:szCs w:val="24"/>
                <w:lang w:val="en-GB" w:bidi="fa-IR"/>
              </w:rPr>
              <w:t>CRS,VRS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تحلیل پوششی داده ها</w:t>
            </w:r>
          </w:p>
        </w:tc>
        <w:tc>
          <w:tcPr>
            <w:tcW w:w="990" w:type="dxa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FB0AC3" w:rsidRPr="00FB0AC3" w:rsidTr="00A26883">
        <w:tc>
          <w:tcPr>
            <w:tcW w:w="5940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بازگشت به مقیاس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تحلیل پوششی داده ها</w:t>
            </w:r>
          </w:p>
        </w:tc>
        <w:tc>
          <w:tcPr>
            <w:tcW w:w="990" w:type="dxa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FB0AC3" w:rsidRPr="00FB0AC3" w:rsidTr="00A26883">
        <w:tc>
          <w:tcPr>
            <w:tcW w:w="5940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محاسبات کارایی ورودی محور و خروجی محور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تحلیل پوششی داده ها</w:t>
            </w:r>
          </w:p>
        </w:tc>
        <w:tc>
          <w:tcPr>
            <w:tcW w:w="990" w:type="dxa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FB0AC3" w:rsidRPr="00FB0AC3" w:rsidTr="00A26883">
        <w:trPr>
          <w:trHeight w:val="773"/>
        </w:trPr>
        <w:tc>
          <w:tcPr>
            <w:tcW w:w="10440" w:type="dxa"/>
            <w:gridSpan w:val="3"/>
            <w:vAlign w:val="center"/>
          </w:tcPr>
          <w:p w:rsidR="00FB0AC3" w:rsidRPr="00FB0AC3" w:rsidRDefault="00FB0AC3" w:rsidP="00FB0AC3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 w:rsidRPr="00FB0AC3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rtl/>
                <w:lang w:bidi="fa-IR"/>
              </w:rPr>
              <w:t>منابع درس</w:t>
            </w:r>
          </w:p>
        </w:tc>
      </w:tr>
      <w:tr w:rsidR="00FB0AC3" w:rsidRPr="00FB0AC3" w:rsidTr="00A26883">
        <w:tc>
          <w:tcPr>
            <w:tcW w:w="10440" w:type="dxa"/>
            <w:gridSpan w:val="3"/>
          </w:tcPr>
          <w:p w:rsidR="00FB0AC3" w:rsidRPr="00FB0AC3" w:rsidRDefault="00FB0AC3" w:rsidP="00FB0AC3">
            <w:pPr>
              <w:jc w:val="right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FB0AC3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1</w:t>
            </w:r>
            <w:r w:rsidRPr="00FB0AC3">
              <w:rPr>
                <w:rFonts w:ascii="Times New Roman" w:eastAsia="Calibri" w:hAnsi="Times New Roman" w:cs="Times New Roman"/>
                <w:sz w:val="28"/>
                <w:szCs w:val="28"/>
                <w:rtl/>
                <w:lang w:bidi="fa-IR"/>
              </w:rPr>
              <w:t xml:space="preserve">- تکنیک های تصمیم گیری – احمد ماکوئی – انتشارات مهر و ماه 1386 </w:t>
            </w:r>
          </w:p>
        </w:tc>
      </w:tr>
      <w:tr w:rsidR="00FB0AC3" w:rsidRPr="00FB0AC3" w:rsidTr="00A26883">
        <w:tc>
          <w:tcPr>
            <w:tcW w:w="10440" w:type="dxa"/>
            <w:gridSpan w:val="3"/>
          </w:tcPr>
          <w:p w:rsidR="00FB0AC3" w:rsidRPr="00FB0AC3" w:rsidRDefault="00FB0AC3" w:rsidP="00FB0AC3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GB" w:bidi="fa-IR"/>
              </w:rPr>
            </w:pPr>
            <w:r w:rsidRPr="00FB0AC3">
              <w:rPr>
                <w:rFonts w:ascii="Calibri" w:eastAsia="Calibri" w:hAnsi="Calibri" w:cs="B Nazanin" w:hint="cs"/>
                <w:sz w:val="28"/>
                <w:szCs w:val="28"/>
                <w:rtl/>
                <w:lang w:val="en-GB" w:bidi="fa-IR"/>
              </w:rPr>
              <w:t>2-</w:t>
            </w:r>
            <w:r w:rsidRPr="00FB0AC3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GB" w:bidi="fa-IR"/>
              </w:rPr>
              <w:t xml:space="preserve"> تصمیم گیری با معیارهای چند گانه </w:t>
            </w:r>
            <w:r w:rsidRPr="00FB0AC3">
              <w:rPr>
                <w:rFonts w:ascii="Times New Roman" w:eastAsia="Calibri" w:hAnsi="Times New Roman" w:cs="Times New Roman"/>
                <w:sz w:val="28"/>
                <w:szCs w:val="28"/>
                <w:rtl/>
                <w:lang w:val="en-GB" w:bidi="fa-IR"/>
              </w:rPr>
              <w:t>–</w:t>
            </w:r>
            <w:r w:rsidRPr="00FB0AC3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GB" w:bidi="fa-IR"/>
              </w:rPr>
              <w:t xml:space="preserve"> دکتر اصغر پور </w:t>
            </w:r>
            <w:r w:rsidRPr="00FB0AC3">
              <w:rPr>
                <w:rFonts w:ascii="Times New Roman" w:eastAsia="Calibri" w:hAnsi="Times New Roman" w:cs="Times New Roman"/>
                <w:sz w:val="28"/>
                <w:szCs w:val="28"/>
                <w:rtl/>
                <w:lang w:val="en-GB" w:bidi="fa-IR"/>
              </w:rPr>
              <w:t>–</w:t>
            </w:r>
            <w:r w:rsidRPr="00FB0AC3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GB" w:bidi="fa-IR"/>
              </w:rPr>
              <w:t xml:space="preserve"> انتشارات دانشگاه تهران</w:t>
            </w:r>
          </w:p>
        </w:tc>
      </w:tr>
    </w:tbl>
    <w:p w:rsidR="00FB0AC3" w:rsidRPr="00FB0AC3" w:rsidRDefault="00FB0AC3" w:rsidP="00FB0AC3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  <w:lang w:bidi="fa-IR"/>
        </w:rPr>
      </w:pPr>
      <w:r w:rsidRPr="00FB0AC3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  <w:lang w:bidi="fa-IR"/>
        </w:rPr>
        <w:t>شیوه ارزیابی :</w:t>
      </w:r>
    </w:p>
    <w:p w:rsidR="00FB0AC3" w:rsidRPr="00FB0AC3" w:rsidRDefault="00FB0AC3" w:rsidP="00FB0AC3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  <w:lang w:bidi="fa-IR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FB0AC3" w:rsidRPr="00FB0AC3" w:rsidTr="00A26883">
        <w:trPr>
          <w:trHeight w:val="575"/>
        </w:trPr>
        <w:tc>
          <w:tcPr>
            <w:tcW w:w="1368" w:type="dxa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bidi="fa-IR"/>
              </w:rPr>
            </w:pPr>
            <w:r w:rsidRPr="00FB0AC3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fa-IR"/>
              </w:rPr>
              <w:t>درصد 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bidi="fa-IR"/>
              </w:rPr>
            </w:pPr>
            <w:r w:rsidRPr="00FB0AC3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bidi="fa-IR"/>
              </w:rPr>
            </w:pPr>
            <w:r w:rsidRPr="00FB0AC3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FB0AC3" w:rsidRPr="00FB0AC3" w:rsidTr="00A26883">
        <w:tc>
          <w:tcPr>
            <w:tcW w:w="1368" w:type="dxa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bidi="fa-IR"/>
              </w:rPr>
            </w:pPr>
            <w:r w:rsidRPr="00FB0AC3">
              <w:rPr>
                <w:rFonts w:ascii="Calibri" w:eastAsia="Calibri" w:hAnsi="Calibri" w:cs="Times New Roman" w:hint="cs"/>
                <w:sz w:val="28"/>
                <w:szCs w:val="28"/>
                <w:rtl/>
                <w:lang w:bidi="fa-IR"/>
              </w:rPr>
              <w:t>35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jc w:val="right"/>
              <w:rPr>
                <w:rFonts w:ascii="Calibri" w:eastAsia="Calibri" w:hAnsi="Calibri" w:cs="Times New Roman"/>
                <w:sz w:val="28"/>
                <w:szCs w:val="28"/>
                <w:lang w:bidi="fa-IR"/>
              </w:rPr>
            </w:pPr>
            <w:r w:rsidRPr="00FB0AC3">
              <w:rPr>
                <w:rFonts w:ascii="Calibri" w:eastAsia="Calibri" w:hAnsi="Calibri" w:cs="Times New Roman" w:hint="cs"/>
                <w:sz w:val="28"/>
                <w:szCs w:val="28"/>
                <w:rtl/>
                <w:lang w:bidi="fa-IR"/>
              </w:rPr>
              <w:t>امتحان میان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bidi="fa-IR"/>
              </w:rPr>
            </w:pPr>
            <w:r w:rsidRPr="00FB0AC3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FB0AC3" w:rsidRPr="00FB0AC3" w:rsidTr="00A26883">
        <w:tc>
          <w:tcPr>
            <w:tcW w:w="1368" w:type="dxa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bidi="fa-IR"/>
              </w:rPr>
            </w:pPr>
            <w:r w:rsidRPr="00FB0AC3">
              <w:rPr>
                <w:rFonts w:ascii="Calibri" w:eastAsia="Calibri" w:hAnsi="Calibri" w:cs="Times New Roman" w:hint="cs"/>
                <w:sz w:val="28"/>
                <w:szCs w:val="28"/>
                <w:rtl/>
                <w:lang w:bidi="fa-IR"/>
              </w:rPr>
              <w:t>55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jc w:val="right"/>
              <w:rPr>
                <w:rFonts w:ascii="Calibri" w:eastAsia="Calibri" w:hAnsi="Calibri" w:cs="Times New Roman"/>
                <w:sz w:val="28"/>
                <w:szCs w:val="28"/>
                <w:lang w:bidi="fa-IR"/>
              </w:rPr>
            </w:pPr>
            <w:r w:rsidRPr="00FB0AC3">
              <w:rPr>
                <w:rFonts w:ascii="Calibri" w:eastAsia="Calibri" w:hAnsi="Calibri" w:cs="Times New Roman" w:hint="cs"/>
                <w:sz w:val="28"/>
                <w:szCs w:val="28"/>
                <w:rtl/>
                <w:lang w:bidi="fa-IR"/>
              </w:rPr>
              <w:t>امتحان پایان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bidi="fa-IR"/>
              </w:rPr>
            </w:pPr>
            <w:r w:rsidRPr="00FB0AC3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FB0AC3" w:rsidRPr="00FB0AC3" w:rsidTr="00A26883">
        <w:tc>
          <w:tcPr>
            <w:tcW w:w="1368" w:type="dxa"/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bidi="fa-IR"/>
              </w:rPr>
            </w:pPr>
            <w:r w:rsidRPr="00FB0AC3">
              <w:rPr>
                <w:rFonts w:ascii="Calibri" w:eastAsia="Calibri" w:hAnsi="Calibri" w:cs="Times New Roman" w:hint="cs"/>
                <w:sz w:val="28"/>
                <w:szCs w:val="28"/>
                <w:rtl/>
                <w:lang w:bidi="fa-IR"/>
              </w:rPr>
              <w:t>10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FB0AC3" w:rsidRPr="00FB0AC3" w:rsidRDefault="00FB0AC3" w:rsidP="00FB0AC3">
            <w:pPr>
              <w:jc w:val="right"/>
              <w:rPr>
                <w:rFonts w:ascii="Calibri" w:eastAsia="Calibri" w:hAnsi="Calibri" w:cs="Times New Roman"/>
                <w:sz w:val="28"/>
                <w:szCs w:val="28"/>
                <w:lang w:bidi="fa-IR"/>
              </w:rPr>
            </w:pPr>
            <w:r w:rsidRPr="00FB0AC3">
              <w:rPr>
                <w:rFonts w:ascii="Calibri" w:eastAsia="Calibri" w:hAnsi="Calibri" w:cs="Times New Roman" w:hint="cs"/>
                <w:sz w:val="28"/>
                <w:szCs w:val="28"/>
                <w:rtl/>
                <w:lang w:bidi="fa-IR"/>
              </w:rPr>
              <w:t>شرکت در کلاسها و تحویل تمرینات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FB0AC3" w:rsidRPr="00FB0AC3" w:rsidRDefault="00FB0AC3" w:rsidP="00FB0AC3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bidi="fa-IR"/>
              </w:rPr>
            </w:pPr>
            <w:r w:rsidRPr="00FB0AC3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FB0AC3" w:rsidRPr="00FB0AC3" w:rsidRDefault="00FB0AC3" w:rsidP="00FB0AC3">
      <w:pPr>
        <w:tabs>
          <w:tab w:val="right" w:pos="9026"/>
        </w:tabs>
        <w:bidi/>
        <w:spacing w:after="200" w:line="276" w:lineRule="auto"/>
        <w:rPr>
          <w:rFonts w:ascii="Calibri" w:eastAsia="Calibri" w:hAnsi="Calibri" w:cs="B Nazanin"/>
          <w:color w:val="000080"/>
          <w:sz w:val="48"/>
          <w:szCs w:val="48"/>
          <w:rtl/>
        </w:rPr>
      </w:pPr>
    </w:p>
    <w:p w:rsidR="00FB0AC3" w:rsidRPr="00FB0AC3" w:rsidRDefault="00FB0AC3" w:rsidP="00FB0AC3">
      <w:pPr>
        <w:tabs>
          <w:tab w:val="right" w:pos="9026"/>
        </w:tabs>
        <w:bidi/>
        <w:spacing w:after="200" w:line="276" w:lineRule="auto"/>
        <w:rPr>
          <w:rFonts w:ascii="Calibri" w:eastAsia="Calibri" w:hAnsi="Calibri" w:cs="B Nazanin"/>
          <w:color w:val="000080"/>
          <w:sz w:val="48"/>
          <w:szCs w:val="48"/>
          <w:rtl/>
        </w:rPr>
      </w:pPr>
    </w:p>
    <w:p w:rsidR="00FB0AC3" w:rsidRDefault="00FB0AC3" w:rsidP="00FB0AC3">
      <w:pPr>
        <w:bidi/>
        <w:rPr>
          <w:rtl/>
        </w:rPr>
      </w:pPr>
    </w:p>
    <w:p w:rsidR="00FB0AC3" w:rsidRDefault="00FB0AC3" w:rsidP="00FB0AC3">
      <w:pPr>
        <w:bidi/>
        <w:rPr>
          <w:rtl/>
        </w:rPr>
      </w:pPr>
    </w:p>
    <w:p w:rsidR="00FB0AC3" w:rsidRDefault="00FB0AC3" w:rsidP="00FB0AC3">
      <w:pPr>
        <w:bidi/>
        <w:rPr>
          <w:rtl/>
        </w:rPr>
      </w:pPr>
    </w:p>
    <w:p w:rsidR="00FB0AC3" w:rsidRDefault="00FB0AC3" w:rsidP="00FB0AC3">
      <w:pPr>
        <w:bidi/>
        <w:rPr>
          <w:rtl/>
        </w:rPr>
      </w:pPr>
    </w:p>
    <w:p w:rsidR="00FB0AC3" w:rsidRDefault="00FB0AC3" w:rsidP="00FB0AC3">
      <w:pPr>
        <w:bidi/>
        <w:rPr>
          <w:rtl/>
        </w:rPr>
      </w:pPr>
    </w:p>
    <w:p w:rsidR="00FB0AC3" w:rsidRDefault="00FB0AC3" w:rsidP="00FB0AC3">
      <w:pPr>
        <w:bidi/>
        <w:rPr>
          <w:rtl/>
        </w:rPr>
      </w:pPr>
    </w:p>
    <w:p w:rsidR="00FB0AC3" w:rsidRDefault="00FB0AC3" w:rsidP="00FB0AC3">
      <w:pPr>
        <w:bidi/>
        <w:rPr>
          <w:rtl/>
        </w:rPr>
      </w:pPr>
    </w:p>
    <w:p w:rsidR="00FB0AC3" w:rsidRDefault="00FB0AC3" w:rsidP="00FB0AC3">
      <w:pPr>
        <w:bidi/>
        <w:rPr>
          <w:rtl/>
        </w:rPr>
      </w:pPr>
    </w:p>
    <w:p w:rsidR="00FB0AC3" w:rsidRDefault="00FB0AC3" w:rsidP="00FB0AC3">
      <w:pPr>
        <w:bidi/>
        <w:rPr>
          <w:rtl/>
        </w:rPr>
      </w:pPr>
    </w:p>
    <w:p w:rsidR="00FB0AC3" w:rsidRDefault="00FB0AC3" w:rsidP="00FB0AC3">
      <w:pPr>
        <w:bidi/>
      </w:pPr>
    </w:p>
    <w:sectPr w:rsidR="00FB0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C3"/>
    <w:rsid w:val="00822E35"/>
    <w:rsid w:val="00FB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23B86-5C1C-48AD-8E48-3BAD955C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B0AC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FB0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2018-12-13T08:35:00Z</dcterms:created>
  <dcterms:modified xsi:type="dcterms:W3CDTF">2018-12-13T08:40:00Z</dcterms:modified>
</cp:coreProperties>
</file>