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F7E88" w:rsidRDefault="00FF7E88" w:rsidP="00FF7E88">
      <w:pPr>
        <w:bidi/>
        <w:rPr>
          <w:rFonts w:cs="B Nazanin"/>
          <w:sz w:val="28"/>
          <w:szCs w:val="28"/>
          <w:rtl/>
          <w:lang w:bidi="fa-IR"/>
        </w:rPr>
      </w:pPr>
      <w:r>
        <w:rPr>
          <w:rFonts w:cs="B Nazanin" w:hint="cs"/>
          <w:sz w:val="28"/>
          <w:szCs w:val="28"/>
          <w:rtl/>
          <w:lang w:bidi="fa-IR"/>
        </w:rPr>
        <w:t>طرح درس اروپا در قرون جدید</w:t>
      </w:r>
      <w:bookmarkStart w:id="0" w:name="_GoBack"/>
      <w:bookmarkEnd w:id="0"/>
    </w:p>
    <w:p w:rsidR="00FF7E88" w:rsidRDefault="00FF7E88" w:rsidP="00FF7E88">
      <w:pPr>
        <w:pStyle w:val="ListParagraph"/>
        <w:numPr>
          <w:ilvl w:val="0"/>
          <w:numId w:val="1"/>
        </w:numPr>
        <w:bidi/>
        <w:rPr>
          <w:rFonts w:cs="B Nazanin"/>
          <w:sz w:val="28"/>
          <w:szCs w:val="28"/>
          <w:lang w:bidi="fa-IR"/>
        </w:rPr>
      </w:pPr>
      <w:r>
        <w:rPr>
          <w:rFonts w:cs="B Nazanin" w:hint="cs"/>
          <w:sz w:val="28"/>
          <w:szCs w:val="28"/>
          <w:rtl/>
          <w:lang w:bidi="fa-IR"/>
        </w:rPr>
        <w:t xml:space="preserve">معرفی منابع وماخذ </w:t>
      </w:r>
    </w:p>
    <w:p w:rsidR="00FF7E88" w:rsidRDefault="00FF7E88" w:rsidP="00FF7E88">
      <w:pPr>
        <w:pStyle w:val="ListParagraph"/>
        <w:numPr>
          <w:ilvl w:val="0"/>
          <w:numId w:val="1"/>
        </w:numPr>
        <w:bidi/>
        <w:rPr>
          <w:rFonts w:cs="B Nazanin"/>
          <w:sz w:val="28"/>
          <w:szCs w:val="28"/>
          <w:lang w:bidi="fa-IR"/>
        </w:rPr>
      </w:pPr>
      <w:r>
        <w:rPr>
          <w:rFonts w:cs="B Nazanin" w:hint="cs"/>
          <w:sz w:val="28"/>
          <w:szCs w:val="28"/>
          <w:rtl/>
          <w:lang w:bidi="fa-IR"/>
        </w:rPr>
        <w:t>نگاهی به وضعیت اروپا در قرن پانزدهم میلادی با تمرکز بر مساله شهر نشینی و بازار</w:t>
      </w:r>
    </w:p>
    <w:p w:rsidR="00FF7E88" w:rsidRDefault="00FF7E88" w:rsidP="00FF7E88">
      <w:pPr>
        <w:pStyle w:val="ListParagraph"/>
        <w:numPr>
          <w:ilvl w:val="0"/>
          <w:numId w:val="1"/>
        </w:numPr>
        <w:bidi/>
        <w:rPr>
          <w:rFonts w:cs="B Nazanin"/>
          <w:sz w:val="28"/>
          <w:szCs w:val="28"/>
          <w:lang w:bidi="fa-IR"/>
        </w:rPr>
      </w:pPr>
      <w:r>
        <w:rPr>
          <w:rFonts w:cs="B Nazanin" w:hint="cs"/>
          <w:sz w:val="28"/>
          <w:szCs w:val="28"/>
          <w:rtl/>
          <w:lang w:bidi="fa-IR"/>
        </w:rPr>
        <w:t xml:space="preserve">رنسانس و  نو گرایی ادبی </w:t>
      </w:r>
    </w:p>
    <w:p w:rsidR="00FF7E88" w:rsidRDefault="00FF7E88" w:rsidP="00FF7E88">
      <w:pPr>
        <w:pStyle w:val="ListParagraph"/>
        <w:numPr>
          <w:ilvl w:val="0"/>
          <w:numId w:val="1"/>
        </w:numPr>
        <w:bidi/>
        <w:rPr>
          <w:rFonts w:cs="B Nazanin"/>
          <w:sz w:val="28"/>
          <w:szCs w:val="28"/>
          <w:lang w:bidi="fa-IR"/>
        </w:rPr>
      </w:pPr>
      <w:r>
        <w:rPr>
          <w:rFonts w:cs="B Nazanin" w:hint="cs"/>
          <w:sz w:val="28"/>
          <w:szCs w:val="28"/>
          <w:rtl/>
          <w:lang w:bidi="fa-IR"/>
        </w:rPr>
        <w:t>اومانیسم یا انسان گرایی</w:t>
      </w:r>
    </w:p>
    <w:p w:rsidR="00FF7E88" w:rsidRDefault="00FF7E88" w:rsidP="00FF7E88">
      <w:pPr>
        <w:pStyle w:val="ListParagraph"/>
        <w:numPr>
          <w:ilvl w:val="0"/>
          <w:numId w:val="1"/>
        </w:numPr>
        <w:bidi/>
        <w:rPr>
          <w:rFonts w:cs="B Nazanin"/>
          <w:sz w:val="28"/>
          <w:szCs w:val="28"/>
          <w:lang w:bidi="fa-IR"/>
        </w:rPr>
      </w:pPr>
      <w:r>
        <w:rPr>
          <w:rFonts w:cs="B Nazanin" w:hint="cs"/>
          <w:sz w:val="28"/>
          <w:szCs w:val="28"/>
          <w:rtl/>
          <w:lang w:bidi="fa-IR"/>
        </w:rPr>
        <w:t>اصلاحات مذهبی (از لوتر تا کالون )</w:t>
      </w:r>
    </w:p>
    <w:p w:rsidR="00FF7E88" w:rsidRDefault="00FF7E88" w:rsidP="00FF7E88">
      <w:pPr>
        <w:pStyle w:val="ListParagraph"/>
        <w:numPr>
          <w:ilvl w:val="0"/>
          <w:numId w:val="1"/>
        </w:numPr>
        <w:bidi/>
        <w:rPr>
          <w:rFonts w:cs="B Nazanin"/>
          <w:sz w:val="28"/>
          <w:szCs w:val="28"/>
          <w:lang w:bidi="fa-IR"/>
        </w:rPr>
      </w:pPr>
      <w:r>
        <w:rPr>
          <w:rFonts w:cs="B Nazanin" w:hint="cs"/>
          <w:sz w:val="28"/>
          <w:szCs w:val="28"/>
          <w:rtl/>
          <w:lang w:bidi="fa-IR"/>
        </w:rPr>
        <w:t xml:space="preserve">اکتشافات و عبور انسان اروپایی از دریانوردی به اقیانوس نوردی </w:t>
      </w:r>
    </w:p>
    <w:p w:rsidR="00FF7E88" w:rsidRDefault="00FF7E88" w:rsidP="00FF7E88">
      <w:pPr>
        <w:pStyle w:val="ListParagraph"/>
        <w:numPr>
          <w:ilvl w:val="0"/>
          <w:numId w:val="1"/>
        </w:numPr>
        <w:bidi/>
        <w:rPr>
          <w:rFonts w:cs="B Nazanin"/>
          <w:sz w:val="28"/>
          <w:szCs w:val="28"/>
          <w:lang w:bidi="fa-IR"/>
        </w:rPr>
      </w:pPr>
      <w:r>
        <w:rPr>
          <w:rFonts w:cs="B Nazanin" w:hint="cs"/>
          <w:sz w:val="28"/>
          <w:szCs w:val="28"/>
          <w:rtl/>
          <w:lang w:bidi="fa-IR"/>
        </w:rPr>
        <w:t xml:space="preserve">ورود اروپاییان به اقیانوس هند و سواحل هندوستان و خلیج فارس </w:t>
      </w:r>
    </w:p>
    <w:p w:rsidR="00FF7E88" w:rsidRDefault="00FF7E88" w:rsidP="00FF7E88">
      <w:pPr>
        <w:pStyle w:val="ListParagraph"/>
        <w:numPr>
          <w:ilvl w:val="0"/>
          <w:numId w:val="1"/>
        </w:numPr>
        <w:bidi/>
        <w:rPr>
          <w:rFonts w:cs="B Nazanin"/>
          <w:sz w:val="28"/>
          <w:szCs w:val="28"/>
          <w:lang w:bidi="fa-IR"/>
        </w:rPr>
      </w:pPr>
      <w:r>
        <w:rPr>
          <w:rFonts w:cs="B Nazanin" w:hint="cs"/>
          <w:sz w:val="28"/>
          <w:szCs w:val="28"/>
          <w:rtl/>
          <w:lang w:bidi="fa-IR"/>
        </w:rPr>
        <w:t xml:space="preserve">تاریخ سیاسی و اقتصادی و فرهنگی  فرانسه  با تمرکز بر سلسله  والواها و بوربون ها </w:t>
      </w:r>
    </w:p>
    <w:p w:rsidR="00FF7E88" w:rsidRDefault="00FF7E88" w:rsidP="00FF7E88">
      <w:pPr>
        <w:pStyle w:val="ListParagraph"/>
        <w:numPr>
          <w:ilvl w:val="0"/>
          <w:numId w:val="1"/>
        </w:numPr>
        <w:bidi/>
        <w:rPr>
          <w:rFonts w:cs="B Nazanin"/>
          <w:sz w:val="28"/>
          <w:szCs w:val="28"/>
          <w:lang w:bidi="fa-IR"/>
        </w:rPr>
      </w:pPr>
      <w:r>
        <w:rPr>
          <w:rFonts w:cs="B Nazanin" w:hint="cs"/>
          <w:sz w:val="28"/>
          <w:szCs w:val="28"/>
          <w:rtl/>
          <w:lang w:bidi="fa-IR"/>
        </w:rPr>
        <w:t xml:space="preserve">تاریخ سیاسی، اقتصادی و فرهنگی  انگلستان با تمرکز بر سلسله استوارت ها و هانوف </w:t>
      </w:r>
    </w:p>
    <w:p w:rsidR="00FF7E88" w:rsidRDefault="00FF7E88" w:rsidP="00FF7E88">
      <w:pPr>
        <w:pStyle w:val="ListParagraph"/>
        <w:numPr>
          <w:ilvl w:val="0"/>
          <w:numId w:val="1"/>
        </w:numPr>
        <w:bidi/>
        <w:rPr>
          <w:rFonts w:cs="B Nazanin"/>
          <w:sz w:val="28"/>
          <w:szCs w:val="28"/>
          <w:lang w:bidi="fa-IR"/>
        </w:rPr>
      </w:pPr>
      <w:r>
        <w:rPr>
          <w:rFonts w:cs="B Nazanin" w:hint="cs"/>
          <w:sz w:val="28"/>
          <w:szCs w:val="28"/>
          <w:rtl/>
          <w:lang w:bidi="fa-IR"/>
        </w:rPr>
        <w:t xml:space="preserve">تاریخ سیاسی، اقتصادی و فرهنگی  از اخراج مسلمانان تا اسپانیای واحد </w:t>
      </w:r>
    </w:p>
    <w:p w:rsidR="00FF7E88" w:rsidRDefault="00FF7E88" w:rsidP="00FF7E88">
      <w:pPr>
        <w:pStyle w:val="ListParagraph"/>
        <w:numPr>
          <w:ilvl w:val="0"/>
          <w:numId w:val="1"/>
        </w:numPr>
        <w:bidi/>
        <w:rPr>
          <w:rFonts w:cs="B Nazanin"/>
          <w:sz w:val="28"/>
          <w:szCs w:val="28"/>
          <w:lang w:bidi="fa-IR"/>
        </w:rPr>
      </w:pPr>
      <w:r>
        <w:rPr>
          <w:rFonts w:cs="B Nazanin" w:hint="cs"/>
          <w:sz w:val="28"/>
          <w:szCs w:val="28"/>
          <w:rtl/>
          <w:lang w:bidi="fa-IR"/>
        </w:rPr>
        <w:t>تاریخ سیاسی ، اقتصادی و فرهنگی خاندان هابسبورگ  با تمرکز بر شارل کن</w:t>
      </w:r>
    </w:p>
    <w:p w:rsidR="00FF7E88" w:rsidRDefault="00FF7E88" w:rsidP="00FF7E88">
      <w:pPr>
        <w:pStyle w:val="ListParagraph"/>
        <w:numPr>
          <w:ilvl w:val="0"/>
          <w:numId w:val="1"/>
        </w:numPr>
        <w:bidi/>
        <w:rPr>
          <w:rFonts w:cs="B Nazanin"/>
          <w:sz w:val="28"/>
          <w:szCs w:val="28"/>
          <w:lang w:bidi="fa-IR"/>
        </w:rPr>
      </w:pPr>
      <w:r>
        <w:rPr>
          <w:rFonts w:cs="B Nazanin" w:hint="cs"/>
          <w:sz w:val="28"/>
          <w:szCs w:val="28"/>
          <w:rtl/>
          <w:lang w:bidi="fa-IR"/>
        </w:rPr>
        <w:t xml:space="preserve">تاریخ سیاسی و اقتصادی و فرهنگی پرتغال و هلند </w:t>
      </w:r>
    </w:p>
    <w:p w:rsidR="00FF7E88" w:rsidRDefault="00FF7E88" w:rsidP="00FF7E88">
      <w:pPr>
        <w:pStyle w:val="ListParagraph"/>
        <w:numPr>
          <w:ilvl w:val="0"/>
          <w:numId w:val="1"/>
        </w:numPr>
        <w:bidi/>
        <w:rPr>
          <w:rFonts w:cs="B Nazanin"/>
          <w:sz w:val="28"/>
          <w:szCs w:val="28"/>
          <w:lang w:bidi="fa-IR"/>
        </w:rPr>
      </w:pPr>
      <w:r>
        <w:rPr>
          <w:rFonts w:cs="B Nazanin" w:hint="cs"/>
          <w:sz w:val="28"/>
          <w:szCs w:val="28"/>
          <w:rtl/>
          <w:lang w:bidi="fa-IR"/>
        </w:rPr>
        <w:t xml:space="preserve"> جنگهای مذهبی و میان پروتستان ها و کاتولیک ها تا معاهده وستفالی </w:t>
      </w:r>
    </w:p>
    <w:p w:rsidR="00FF7E88" w:rsidRDefault="00FF7E88" w:rsidP="00FF7E88">
      <w:pPr>
        <w:pStyle w:val="ListParagraph"/>
        <w:numPr>
          <w:ilvl w:val="0"/>
          <w:numId w:val="1"/>
        </w:numPr>
        <w:bidi/>
        <w:rPr>
          <w:rFonts w:cs="B Nazanin"/>
          <w:sz w:val="28"/>
          <w:szCs w:val="28"/>
          <w:lang w:bidi="fa-IR"/>
        </w:rPr>
      </w:pPr>
      <w:r>
        <w:rPr>
          <w:rFonts w:cs="B Nazanin" w:hint="cs"/>
          <w:sz w:val="28"/>
          <w:szCs w:val="28"/>
          <w:rtl/>
          <w:lang w:bidi="fa-IR"/>
        </w:rPr>
        <w:t xml:space="preserve">جنگهای جانشینی اسپانیا و معاهده اوترخت </w:t>
      </w:r>
    </w:p>
    <w:p w:rsidR="00FF7E88" w:rsidRDefault="00FF7E88" w:rsidP="00FF7E88">
      <w:pPr>
        <w:pStyle w:val="ListParagraph"/>
        <w:numPr>
          <w:ilvl w:val="0"/>
          <w:numId w:val="1"/>
        </w:numPr>
        <w:bidi/>
        <w:rPr>
          <w:rFonts w:cs="B Nazanin"/>
          <w:sz w:val="28"/>
          <w:szCs w:val="28"/>
          <w:lang w:bidi="fa-IR"/>
        </w:rPr>
      </w:pPr>
      <w:r>
        <w:rPr>
          <w:rFonts w:cs="B Nazanin" w:hint="cs"/>
          <w:sz w:val="28"/>
          <w:szCs w:val="28"/>
          <w:rtl/>
          <w:lang w:bidi="fa-IR"/>
        </w:rPr>
        <w:t xml:space="preserve">رشد ملی گرایی با تمرکز بر اصلاحات مذهبی </w:t>
      </w:r>
    </w:p>
    <w:p w:rsidR="00FF7E88" w:rsidRDefault="00FF7E88" w:rsidP="00FF7E88">
      <w:pPr>
        <w:pStyle w:val="ListParagraph"/>
        <w:numPr>
          <w:ilvl w:val="0"/>
          <w:numId w:val="1"/>
        </w:numPr>
        <w:bidi/>
        <w:rPr>
          <w:rFonts w:cs="B Nazanin"/>
          <w:sz w:val="28"/>
          <w:szCs w:val="28"/>
          <w:lang w:bidi="fa-IR"/>
        </w:rPr>
      </w:pPr>
      <w:r>
        <w:rPr>
          <w:rFonts w:cs="B Nazanin" w:hint="cs"/>
          <w:sz w:val="28"/>
          <w:szCs w:val="28"/>
          <w:rtl/>
          <w:lang w:bidi="fa-IR"/>
        </w:rPr>
        <w:t xml:space="preserve">مساله اروپای شرقی و روسیه </w:t>
      </w:r>
    </w:p>
    <w:p w:rsidR="00FF7E88" w:rsidRDefault="00FF7E88" w:rsidP="00FF7E88">
      <w:pPr>
        <w:pStyle w:val="ListParagraph"/>
        <w:numPr>
          <w:ilvl w:val="0"/>
          <w:numId w:val="1"/>
        </w:numPr>
        <w:bidi/>
        <w:rPr>
          <w:rFonts w:cs="B Nazanin"/>
          <w:sz w:val="28"/>
          <w:szCs w:val="28"/>
          <w:lang w:bidi="fa-IR"/>
        </w:rPr>
      </w:pPr>
      <w:r>
        <w:rPr>
          <w:rFonts w:cs="B Nazanin" w:hint="cs"/>
          <w:sz w:val="28"/>
          <w:szCs w:val="28"/>
          <w:rtl/>
          <w:lang w:bidi="fa-IR"/>
        </w:rPr>
        <w:t xml:space="preserve">بررسی تاریخ اندیشه سیاسی و اقتصادی </w:t>
      </w:r>
    </w:p>
    <w:p w:rsidR="00FF7E88" w:rsidRDefault="00FF7E88" w:rsidP="00FF7E88">
      <w:pPr>
        <w:pStyle w:val="ListParagraph"/>
        <w:numPr>
          <w:ilvl w:val="0"/>
          <w:numId w:val="1"/>
        </w:numPr>
        <w:bidi/>
        <w:rPr>
          <w:rFonts w:cs="B Nazanin"/>
          <w:sz w:val="28"/>
          <w:szCs w:val="28"/>
          <w:lang w:bidi="fa-IR"/>
        </w:rPr>
      </w:pPr>
      <w:r>
        <w:rPr>
          <w:rFonts w:cs="B Nazanin" w:hint="cs"/>
          <w:sz w:val="28"/>
          <w:szCs w:val="28"/>
          <w:rtl/>
          <w:lang w:bidi="fa-IR"/>
        </w:rPr>
        <w:t xml:space="preserve">بررسی نظرات مورخین در مورد پایان قرون جدید </w:t>
      </w:r>
    </w:p>
    <w:p w:rsidR="00E12541" w:rsidRDefault="00E12541"/>
    <w:sectPr w:rsidR="00E1254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B Nazanin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6927A39"/>
    <w:multiLevelType w:val="hybridMultilevel"/>
    <w:tmpl w:val="65F4A28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F7E88"/>
    <w:rsid w:val="00E12541"/>
    <w:rsid w:val="00FF7E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2DE967E"/>
  <w15:chartTrackingRefBased/>
  <w15:docId w15:val="{88FE7D26-E26F-448E-A679-47BC06602C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F7E88"/>
    <w:pPr>
      <w:spacing w:line="256" w:lineRule="auto"/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50473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137</Words>
  <Characters>785</Characters>
  <Application>Microsoft Office Word</Application>
  <DocSecurity>0</DocSecurity>
  <Lines>6</Lines>
  <Paragraphs>1</Paragraphs>
  <ScaleCrop>false</ScaleCrop>
  <Company/>
  <LinksUpToDate>false</LinksUpToDate>
  <CharactersWithSpaces>921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MobinRayan</dc:creator>
  <cp:keywords/>
  <dc:description/>
  <cp:lastModifiedBy>MobinRayan</cp:lastModifiedBy>
  <cp:revision>1</cp:revision>
  <dcterms:created xsi:type="dcterms:W3CDTF">2019-03-06T10:36:00Z</dcterms:created>
  <dcterms:modified xsi:type="dcterms:W3CDTF">2019-03-06T10:37:00Z</dcterms:modified>
</cp:coreProperties>
</file>