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05" w:rsidRPr="005B7748" w:rsidRDefault="005B7748" w:rsidP="009D01B3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شيمي </w:t>
      </w:r>
      <w:r w:rsidR="00A50067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عمومی </w:t>
      </w:r>
      <w:r w:rsidR="009D01B3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2</w:t>
      </w:r>
    </w:p>
    <w:p w:rsidR="005B7748" w:rsidRDefault="00A50067" w:rsidP="003A40A2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General</w:t>
      </w:r>
      <w:r w:rsidR="005B7748"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Chemistry </w:t>
      </w: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I</w:t>
      </w:r>
      <w:r w:rsidR="009D01B3">
        <w:rPr>
          <w:rFonts w:asciiTheme="majorBidi" w:hAnsiTheme="majorBidi" w:cstheme="majorBidi"/>
          <w:b/>
          <w:bCs/>
          <w:sz w:val="28"/>
          <w:szCs w:val="28"/>
          <w:lang w:bidi="fa-IR"/>
        </w:rPr>
        <w:t>I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A50067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پايه شیمی 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8E4918" w:rsidP="009D524D">
      <w:pPr>
        <w:bidi/>
        <w:spacing w:after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شیمی عمومی </w:t>
      </w:r>
      <w:r w:rsidR="009D524D">
        <w:rPr>
          <w:lang w:bidi="fa-IR"/>
        </w:rPr>
        <w:t>2</w:t>
      </w:r>
      <w:r>
        <w:rPr>
          <w:rFonts w:hint="cs"/>
          <w:rtl/>
          <w:lang w:bidi="fa-IR"/>
        </w:rPr>
        <w:t xml:space="preserve"> با هدف آشنایی اولیه با مفاهیم بنیادی شیمی و همچنین ورود به درس های تخصصی تر ارائه می شود. فراگیری بنیادی و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rtl/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1C1097" w:rsidRDefault="009D524D" w:rsidP="00F37F40">
            <w:pPr>
              <w:bidi/>
              <w:spacing w:line="228" w:lineRule="auto"/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>واحدهای غلظت در تهیه ی محلولها</w:t>
            </w:r>
          </w:p>
          <w:p w:rsidR="009D524D" w:rsidRPr="00E76C41" w:rsidRDefault="00E76C41" w:rsidP="009D524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E76C41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تعریف محلول-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اجزای تهیه ی محلول- ضرورت یادگیری واحدهای غلظتی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F33" w:rsidRPr="00E76C41" w:rsidRDefault="00E76C41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E76C41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واحدهای مهم غلظت</w:t>
            </w:r>
            <w:r w:rsidR="00AF31DD" w:rsidRPr="00E76C41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مولاریته- مولالیته- غلظتهای گرمی- غلظت های مولی- تبدیل واحدهای غلظت به یکدیگر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7228" w:rsidRDefault="009E02C6" w:rsidP="00657228">
            <w:pPr>
              <w:bidi/>
              <w:spacing w:line="228" w:lineRule="auto"/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تعادل های شیمیایی </w:t>
            </w:r>
          </w:p>
          <w:p w:rsidR="009E02C6" w:rsidRPr="009E02C6" w:rsidRDefault="009E02C6" w:rsidP="009E02C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9E02C6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مفهوم تعادل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واکنش های تعادلی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انواع تعادل- ثابت تعادل و عوامل موثر بر تعادل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5B7748" w:rsidRDefault="00AB6E76" w:rsidP="009E02C6">
            <w:pPr>
              <w:bidi/>
              <w:spacing w:line="228" w:lineRule="auto"/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موازنه ی جرم و بار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AB6E76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حل سیستماتیک مسائل تعادلی</w:t>
            </w:r>
          </w:p>
          <w:p w:rsidR="00AB6E76" w:rsidRPr="009D5CBC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6E76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حل سیستماتیک مسائل تعادلی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با تاکید بر موازنه ی جرم و موازنه ی بار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0128" w:rsidRPr="000E0128" w:rsidRDefault="000E0128" w:rsidP="003A40A2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 w:hint="cs"/>
                <w:b/>
                <w:bCs/>
                <w:rtl/>
              </w:rPr>
            </w:pPr>
            <w:r w:rsidRPr="000E0128">
              <w:rPr>
                <w:rFonts w:asciiTheme="majorBidi" w:hAnsiTheme="majorBidi" w:cstheme="majorBidi" w:hint="cs"/>
                <w:b/>
                <w:bCs/>
                <w:rtl/>
              </w:rPr>
              <w:t>مطالعه ی اسیدها و بازها</w:t>
            </w:r>
          </w:p>
          <w:p w:rsidR="001C1097" w:rsidRPr="005B7748" w:rsidRDefault="005175D7" w:rsidP="000E0128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اهمیت مطالعه ی اسیدها و بازها- تعریف اسیدها و بازها از دیدگاه آرنیوس</w:t>
            </w:r>
            <w:r w:rsidR="00F37F40"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75D7" w:rsidRDefault="005175D7" w:rsidP="00FF39F1">
            <w:pPr>
              <w:pStyle w:val="NormalWeb"/>
              <w:bidi/>
              <w:rPr>
                <w:rFonts w:asciiTheme="majorBidi" w:hAnsiTheme="majorBidi" w:cstheme="majorBidi" w:hint="cs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اسید و باز برونشتد- اسید لوئیس- خواص اسیدی اکسیدهای فلزی و غیرفلزی</w:t>
            </w:r>
          </w:p>
          <w:p w:rsidR="00FF39F1" w:rsidRPr="005B7748" w:rsidRDefault="00FF39F1" w:rsidP="005175D7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5B7748" w:rsidRDefault="005175D7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مفهوم اسیدیته </w:t>
            </w:r>
            <w:r>
              <w:rPr>
                <w:rFonts w:asciiTheme="majorBidi" w:hAnsiTheme="majorBidi" w:cstheme="majorBidi"/>
                <w:rtl/>
                <w:lang w:bidi="fa-IR"/>
              </w:rPr>
              <w:t>–</w:t>
            </w: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 قدرت نسبی اسیدها و ارتباط آن با عوامل ساختاری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087421" w:rsidRDefault="00087421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 w:rsidRPr="0008742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محاسبه ی اسیدیته برای پلی اسیدها و پلی بازها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087421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هیدرولیز نمکها- محاسبه ی اسیدیته برای محلولهای نمکی</w:t>
            </w:r>
            <w:r w:rsidR="00FF39F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71048" w:rsidRDefault="00871048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ضرورت نیاز به بافر- نحوه ی 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عملی </w:t>
            </w:r>
            <w:r w:rsidRP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تهیه ی بافر </w:t>
            </w:r>
            <w:r w:rsidRPr="008710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 w:rsidRP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محاسبه ی اسیدیته ی بافرها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5B7748" w:rsidRDefault="00871048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محاسبه ی اسیدیته ی سامانه های حلالی</w:t>
            </w:r>
            <w:r w:rsidR="00FF39F1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 w:rsidR="001C1097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871048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tl/>
              </w:rPr>
              <w:t xml:space="preserve"> </w:t>
            </w:r>
            <w:r w:rsidRPr="00871048">
              <w:rPr>
                <w:rFonts w:asciiTheme="majorBidi" w:eastAsia="Calibri" w:hAnsiTheme="majorBidi" w:cs="Times New Roman"/>
                <w:sz w:val="24"/>
                <w:szCs w:val="24"/>
                <w:rtl/>
                <w:lang w:bidi="fa-IR"/>
              </w:rPr>
              <w:t>حل مسائل</w:t>
            </w:r>
            <w:r w:rsidRPr="00871048">
              <w:rPr>
                <w:rFonts w:asciiTheme="majorBidi" w:eastAsia="Calibri" w:hAnsiTheme="majorBidi" w:cs="Times New Roman" w:hint="cs"/>
                <w:sz w:val="24"/>
                <w:szCs w:val="24"/>
                <w:rtl/>
                <w:lang w:bidi="fa-IR"/>
              </w:rPr>
              <w:t>ی</w:t>
            </w:r>
            <w:r w:rsidRPr="00871048">
              <w:rPr>
                <w:rFonts w:asciiTheme="majorBidi" w:eastAsia="Calibri" w:hAnsiTheme="majorBidi" w:cs="Times New Roman"/>
                <w:sz w:val="24"/>
                <w:szCs w:val="24"/>
                <w:rtl/>
                <w:lang w:bidi="fa-IR"/>
              </w:rPr>
              <w:t xml:space="preserve"> در مورد  </w:t>
            </w:r>
            <w:r w:rsidRP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محاسبه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ی اسیدیته ی سامانه های حلالی  </w:t>
            </w:r>
            <w:r w:rsidR="00FF39F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Default="008C01E9" w:rsidP="00FF39F1">
            <w:pPr>
              <w:bidi/>
              <w:spacing w:line="228" w:lineRule="auto"/>
              <w:rPr>
                <w:rFonts w:asciiTheme="majorBidi" w:hAnsiTheme="majorBidi" w:cs="B Zar" w:hint="cs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6"/>
                <w:szCs w:val="26"/>
                <w:rtl/>
                <w:lang w:bidi="fa-IR"/>
              </w:rPr>
              <w:t>رسوب و حلالیت</w:t>
            </w:r>
          </w:p>
          <w:p w:rsidR="008C01E9" w:rsidRPr="008C01E9" w:rsidRDefault="008C01E9" w:rsidP="008C01E9">
            <w:pPr>
              <w:bidi/>
              <w:spacing w:line="228" w:lineRule="auto"/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</w:pPr>
            <w:r w:rsidRPr="008C01E9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انواع رسوب و واکنشگرهای رسوب دهنده</w:t>
            </w:r>
            <w:r w:rsidR="00FA6F6D">
              <w:rPr>
                <w:rFonts w:asciiTheme="majorBidi" w:hAnsiTheme="majorBidi" w:cs="B Zar"/>
                <w:sz w:val="26"/>
                <w:szCs w:val="26"/>
                <w:lang w:bidi="fa-IR"/>
              </w:rPr>
              <w:t xml:space="preserve">- </w:t>
            </w:r>
            <w:r w:rsidR="00FA6F6D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اندازه ی ذرات رسوب و عوامل موثر بر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60EC" w:rsidRPr="0037095D" w:rsidRDefault="002F2E91" w:rsidP="009E543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</w:t>
            </w:r>
            <w:r w:rsidR="009E543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رسوبگیری با سولفیدها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46E" w:rsidRPr="00A81891" w:rsidRDefault="00A81891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A8189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حل مسائلی در مورد رسوبگیری با سولفیدها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EF0" w:rsidRDefault="0001682E" w:rsidP="00CF1EF0">
            <w:pPr>
              <w:bidi/>
              <w:spacing w:line="228" w:lineRule="auto"/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</w:pPr>
            <w:r w:rsidRPr="0001682E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مقدمه ای بر سینتیک شیمیایی</w:t>
            </w:r>
          </w:p>
          <w:p w:rsidR="0001682E" w:rsidRPr="0001682E" w:rsidRDefault="0001682E" w:rsidP="0001682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01682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تفاوت دنیای تعادل و دنیای سینتیکی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01682E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مفاهیم اولیه ی سینتیک شیمیایی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01682E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قانون سرعت و مرتبه ی واکنش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01682E" w:rsidP="004A572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واکنش های مرتبه ی صفر، یک و دو</w:t>
            </w:r>
            <w:r w:rsid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05592F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تغییرات زمان غلظت برای این واکنشها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65E8" w:rsidRPr="0005592F" w:rsidRDefault="0005592F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مفهوم نیمه عمر و استفاده از این مفهوم در تعادلات شیمیایی</w:t>
            </w:r>
            <w:r w:rsidR="00A565E8" w:rsidRP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05592F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کاتالیزور و انواع ان- نقش کاتالیزورها در سینتیک شیمیایی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05592F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حل مسائل سینتیکی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05592F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</w:t>
            </w:r>
            <w:r w:rsidRPr="0005592F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لکتروشیمی </w:t>
            </w:r>
          </w:p>
          <w:p w:rsidR="0005592F" w:rsidRPr="0005592F" w:rsidRDefault="0005592F" w:rsidP="0005592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مفهوم پتانسیل-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دلیل ایجاد اختلاف پتانسیل- واکنش های اکسایش و کاهش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05592F" w:rsidRDefault="0005592F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موازنه ی واکنش های الکتروشیمیایی</w:t>
            </w:r>
          </w:p>
          <w:p w:rsidR="008526D3" w:rsidRPr="0037095D" w:rsidRDefault="008526D3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D164C5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پیل های الکتروشیمیایی- کاربرد پیل های گالوانیکی و الکترولیزی</w:t>
            </w:r>
            <w:r w:rsidR="008526D3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D0F" w:rsidRPr="006B1377" w:rsidRDefault="006B1377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6B1377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اجزای یک سل الکتروشیمیایی،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محاسبه ی پتانسیل الکترود، رابطهی نرنست، انرژی آزاد گیبس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6B1377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انرژی آزاد گیبس-ثابت تعادل و نیروی محرکه ی الکتروموتوری، انواع باتریها ، آبکاری، مفهوم خوردگی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B01D06" w:rsidRDefault="00B01D06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B01D06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شیمی ترکیبات کوردیناسیون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B01D0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کمپلکس ها، نظریه های پیوندی برای توجیه ساختار آنها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B01D06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</w:pPr>
            <w:r w:rsidRPr="00B01D06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شیمی هسته ای</w:t>
            </w:r>
          </w:p>
          <w:p w:rsidR="00B01D06" w:rsidRPr="00B01D06" w:rsidRDefault="00B01D06" w:rsidP="00B01D0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B01D0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رادیواکتیویته و پایداری هسته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، تبدیل هسته ای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B01D06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واپاشی هسته ای، هم جوشی هسته ای ، تبدیل متقابل جرم و انرژی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Default="00542E9E" w:rsidP="00542E9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M.S. Silberbeg. “</w:t>
      </w:r>
      <w:r w:rsidRPr="00542E9E">
        <w:rPr>
          <w:rFonts w:asciiTheme="majorBidi" w:hAnsiTheme="majorBidi" w:cs="B Zar"/>
          <w:sz w:val="24"/>
          <w:szCs w:val="24"/>
          <w:lang w:bidi="fa-IR"/>
        </w:rPr>
        <w:t>Chemistry: The Molecular Nature of Matter and Change</w:t>
      </w:r>
      <w:r>
        <w:rPr>
          <w:rFonts w:asciiTheme="majorBidi" w:hAnsiTheme="majorBidi" w:cs="B Zar"/>
          <w:sz w:val="24"/>
          <w:szCs w:val="24"/>
          <w:lang w:bidi="fa-IR"/>
        </w:rPr>
        <w:t xml:space="preserve">”, </w:t>
      </w:r>
      <w:r w:rsidRPr="00542E9E">
        <w:rPr>
          <w:rFonts w:asciiTheme="majorBidi" w:hAnsiTheme="majorBidi" w:cs="B Zar"/>
          <w:sz w:val="24"/>
          <w:szCs w:val="24"/>
          <w:lang w:bidi="fa-IR"/>
        </w:rPr>
        <w:t>: Mc</w:t>
      </w:r>
      <w:r>
        <w:rPr>
          <w:rFonts w:asciiTheme="majorBidi" w:hAnsiTheme="majorBidi" w:cs="B Zar"/>
          <w:sz w:val="24"/>
          <w:szCs w:val="24"/>
          <w:lang w:bidi="fa-IR"/>
        </w:rPr>
        <w:t>Graw-Hill Education; 8 edition.</w:t>
      </w:r>
    </w:p>
    <w:p w:rsidR="003E0C6E" w:rsidRDefault="00542E9E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R.H. Petrucci, W.S. Harwood, G.E. Herring, J. Madura, “General chemistry, principles, modern applications”, Prentice Hall.</w:t>
      </w:r>
    </w:p>
    <w:p w:rsidR="003E0C6E" w:rsidRDefault="003E0C6E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 w:hint="cs"/>
          <w:sz w:val="24"/>
          <w:szCs w:val="24"/>
          <w:lang w:bidi="fa-IR"/>
        </w:rPr>
      </w:pPr>
      <w:r w:rsidRPr="003E0C6E">
        <w:rPr>
          <w:rFonts w:asciiTheme="majorBidi" w:hAnsiTheme="majorBidi" w:cs="B Zar"/>
          <w:sz w:val="24"/>
          <w:szCs w:val="24"/>
          <w:lang w:bidi="fa-IR"/>
        </w:rPr>
        <w:t>M.L. Purcell, K.F. Kotz, “Chemistry and chemical reactivity”. Books/</w:t>
      </w:r>
      <w:proofErr w:type="spellStart"/>
      <w:r w:rsidRPr="003E0C6E">
        <w:rPr>
          <w:rFonts w:asciiTheme="majorBidi" w:hAnsiTheme="majorBidi" w:cs="B Zar"/>
          <w:sz w:val="24"/>
          <w:szCs w:val="24"/>
          <w:lang w:bidi="fa-IR"/>
        </w:rPr>
        <w:t>cole</w:t>
      </w:r>
      <w:proofErr w:type="spellEnd"/>
      <w:r w:rsidRPr="003E0C6E">
        <w:rPr>
          <w:rFonts w:asciiTheme="majorBidi" w:hAnsiTheme="majorBidi" w:cs="B Zar"/>
          <w:sz w:val="24"/>
          <w:szCs w:val="24"/>
          <w:lang w:bidi="fa-IR"/>
        </w:rPr>
        <w:t xml:space="preserve">, latest </w:t>
      </w:r>
      <w:proofErr w:type="spellStart"/>
      <w:proofErr w:type="gramStart"/>
      <w:r w:rsidRPr="003E0C6E">
        <w:rPr>
          <w:rFonts w:asciiTheme="majorBidi" w:hAnsiTheme="majorBidi" w:cs="B Zar"/>
          <w:sz w:val="24"/>
          <w:szCs w:val="24"/>
          <w:lang w:bidi="fa-IR"/>
        </w:rPr>
        <w:t>Etd</w:t>
      </w:r>
      <w:proofErr w:type="spellEnd"/>
      <w:proofErr w:type="gramEnd"/>
      <w:r w:rsidRPr="003E0C6E">
        <w:rPr>
          <w:rFonts w:asciiTheme="majorBidi" w:hAnsiTheme="majorBidi" w:cs="B Zar"/>
          <w:sz w:val="24"/>
          <w:szCs w:val="24"/>
          <w:lang w:bidi="fa-IR"/>
        </w:rPr>
        <w:t>.</w:t>
      </w:r>
    </w:p>
    <w:p w:rsidR="006D1331" w:rsidRPr="003E0C6E" w:rsidRDefault="006D1331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 xml:space="preserve">C. Mortimer, “chemistry, a conceptual </w:t>
      </w:r>
      <w:proofErr w:type="spellStart"/>
      <w:r>
        <w:rPr>
          <w:rFonts w:asciiTheme="majorBidi" w:hAnsiTheme="majorBidi" w:cs="B Zar"/>
          <w:sz w:val="24"/>
          <w:szCs w:val="24"/>
          <w:lang w:bidi="fa-IR"/>
        </w:rPr>
        <w:t>approcach</w:t>
      </w:r>
      <w:proofErr w:type="spellEnd"/>
      <w:r>
        <w:rPr>
          <w:rFonts w:asciiTheme="majorBidi" w:hAnsiTheme="majorBidi" w:cs="B Zar"/>
          <w:sz w:val="24"/>
          <w:szCs w:val="24"/>
          <w:lang w:bidi="fa-IR"/>
        </w:rPr>
        <w:t xml:space="preserve">, </w:t>
      </w:r>
      <w:proofErr w:type="gramStart"/>
      <w:r>
        <w:rPr>
          <w:rFonts w:asciiTheme="majorBidi" w:hAnsiTheme="majorBidi" w:cs="B Zar"/>
          <w:sz w:val="24"/>
          <w:szCs w:val="24"/>
          <w:lang w:bidi="fa-IR"/>
        </w:rPr>
        <w:t>“ latest</w:t>
      </w:r>
      <w:proofErr w:type="gramEnd"/>
      <w:r>
        <w:rPr>
          <w:rFonts w:asciiTheme="majorBidi" w:hAnsiTheme="majorBidi" w:cs="B Zar"/>
          <w:sz w:val="24"/>
          <w:szCs w:val="24"/>
          <w:lang w:bidi="fa-IR"/>
        </w:rPr>
        <w:t xml:space="preserve"> Ed.</w:t>
      </w:r>
      <w:bookmarkStart w:id="0" w:name="_GoBack"/>
      <w:bookmarkEnd w:id="0"/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C41" w:rsidRDefault="00345C41" w:rsidP="005B7748">
      <w:pPr>
        <w:spacing w:after="0" w:line="240" w:lineRule="auto"/>
      </w:pPr>
      <w:r>
        <w:separator/>
      </w:r>
    </w:p>
  </w:endnote>
  <w:endnote w:type="continuationSeparator" w:id="0">
    <w:p w:rsidR="00345C41" w:rsidRDefault="00345C41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C41" w:rsidRDefault="00345C41" w:rsidP="005B7748">
      <w:pPr>
        <w:spacing w:after="0" w:line="240" w:lineRule="auto"/>
      </w:pPr>
      <w:r>
        <w:separator/>
      </w:r>
    </w:p>
  </w:footnote>
  <w:footnote w:type="continuationSeparator" w:id="0">
    <w:p w:rsidR="00345C41" w:rsidRDefault="00345C41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48"/>
    <w:rsid w:val="0001682E"/>
    <w:rsid w:val="0005592F"/>
    <w:rsid w:val="000819A1"/>
    <w:rsid w:val="00087421"/>
    <w:rsid w:val="00097D31"/>
    <w:rsid w:val="000E0128"/>
    <w:rsid w:val="000F7A7D"/>
    <w:rsid w:val="001C1097"/>
    <w:rsid w:val="001E1396"/>
    <w:rsid w:val="001F45B3"/>
    <w:rsid w:val="00222048"/>
    <w:rsid w:val="002405EF"/>
    <w:rsid w:val="002A3566"/>
    <w:rsid w:val="002F2E91"/>
    <w:rsid w:val="00345C41"/>
    <w:rsid w:val="0037095D"/>
    <w:rsid w:val="003A40A2"/>
    <w:rsid w:val="003E0C6E"/>
    <w:rsid w:val="003E37C8"/>
    <w:rsid w:val="003E4A4D"/>
    <w:rsid w:val="003F6F33"/>
    <w:rsid w:val="004A5721"/>
    <w:rsid w:val="004F49F7"/>
    <w:rsid w:val="005175D7"/>
    <w:rsid w:val="00542E9E"/>
    <w:rsid w:val="005A3DEE"/>
    <w:rsid w:val="005B4A05"/>
    <w:rsid w:val="005B7748"/>
    <w:rsid w:val="00625703"/>
    <w:rsid w:val="00657228"/>
    <w:rsid w:val="00666DB5"/>
    <w:rsid w:val="006B1377"/>
    <w:rsid w:val="006D1331"/>
    <w:rsid w:val="006E0C0A"/>
    <w:rsid w:val="006F240B"/>
    <w:rsid w:val="00720F8C"/>
    <w:rsid w:val="0072304A"/>
    <w:rsid w:val="00815F07"/>
    <w:rsid w:val="008432DD"/>
    <w:rsid w:val="008526D3"/>
    <w:rsid w:val="00871048"/>
    <w:rsid w:val="008C01E9"/>
    <w:rsid w:val="008D12FF"/>
    <w:rsid w:val="008D5050"/>
    <w:rsid w:val="008E3DD3"/>
    <w:rsid w:val="008E4918"/>
    <w:rsid w:val="009653D2"/>
    <w:rsid w:val="009960EC"/>
    <w:rsid w:val="00996D85"/>
    <w:rsid w:val="009D01B3"/>
    <w:rsid w:val="009D524D"/>
    <w:rsid w:val="009D5CBC"/>
    <w:rsid w:val="009E02C6"/>
    <w:rsid w:val="009E0690"/>
    <w:rsid w:val="009E5436"/>
    <w:rsid w:val="00A50067"/>
    <w:rsid w:val="00A546F9"/>
    <w:rsid w:val="00A565E8"/>
    <w:rsid w:val="00A56904"/>
    <w:rsid w:val="00A81891"/>
    <w:rsid w:val="00AB6E76"/>
    <w:rsid w:val="00AF31DD"/>
    <w:rsid w:val="00B01D06"/>
    <w:rsid w:val="00B20278"/>
    <w:rsid w:val="00BA62EE"/>
    <w:rsid w:val="00C0309D"/>
    <w:rsid w:val="00C153A0"/>
    <w:rsid w:val="00C35D0F"/>
    <w:rsid w:val="00C84859"/>
    <w:rsid w:val="00CD011A"/>
    <w:rsid w:val="00CD2C0D"/>
    <w:rsid w:val="00CF1EF0"/>
    <w:rsid w:val="00D02571"/>
    <w:rsid w:val="00D164C5"/>
    <w:rsid w:val="00D46B21"/>
    <w:rsid w:val="00D94B0C"/>
    <w:rsid w:val="00DD16F4"/>
    <w:rsid w:val="00E76C41"/>
    <w:rsid w:val="00EB446E"/>
    <w:rsid w:val="00F37F40"/>
    <w:rsid w:val="00FA6F6D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D69B6-D557-4084-9211-97FCE52C8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3</Pages>
  <Words>431</Words>
  <Characters>2451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241</cp:revision>
  <dcterms:created xsi:type="dcterms:W3CDTF">2019-10-16T04:49:00Z</dcterms:created>
  <dcterms:modified xsi:type="dcterms:W3CDTF">2019-10-17T05:57:00Z</dcterms:modified>
</cp:coreProperties>
</file>