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BD4F1A" w:rsidTr="009966D6">
        <w:trPr>
          <w:trHeight w:val="992"/>
        </w:trPr>
        <w:tc>
          <w:tcPr>
            <w:tcW w:w="10206" w:type="dxa"/>
          </w:tcPr>
          <w:p w:rsidR="00BD4F1A" w:rsidRDefault="00BD4F1A" w:rsidP="009966D6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BD4F1A" w:rsidRPr="001E3F64" w:rsidRDefault="00BD4F1A" w:rsidP="009966D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193EB2" w:rsidRDefault="00BD4F1A" w:rsidP="003766DC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:الهیات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3766DC">
              <w:rPr>
                <w:rFonts w:ascii="Tahoma" w:eastAsiaTheme="minorHAnsi" w:hAnsi="Tahoma" w:cs="B Nazanin" w:hint="cs"/>
                <w:rtl/>
                <w:lang w:bidi="fa-IR"/>
              </w:rPr>
              <w:t>نهج البلاغه ا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:   </w:t>
            </w:r>
            <w:r w:rsidR="00193EB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کارشناسی </w:t>
            </w:r>
            <w:r w:rsidR="003766DC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ارشد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193EB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درس </w:t>
            </w:r>
            <w:r w:rsidR="003766DC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سیاست حقوق اقتصاد در نهج البلاغه </w:t>
            </w:r>
          </w:p>
          <w:p w:rsidR="00BD4F1A" w:rsidRDefault="00BD4F1A" w:rsidP="00970A6E">
            <w:pPr>
              <w:autoSpaceDE w:val="0"/>
              <w:autoSpaceDN w:val="0"/>
              <w:adjustRightInd w:val="0"/>
              <w:jc w:val="both"/>
              <w:rPr>
                <w:rtl/>
              </w:rPr>
            </w:pPr>
          </w:p>
        </w:tc>
      </w:tr>
    </w:tbl>
    <w:p w:rsidR="00BD4F1A" w:rsidRPr="001A1F9C" w:rsidRDefault="00BD4F1A" w:rsidP="00193EB2">
      <w:pPr>
        <w:rPr>
          <w:rFonts w:cs="B Nazanin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5357FE">
        <w:rPr>
          <w:rFonts w:ascii="BNazanin" w:eastAsiaTheme="minorHAnsi" w:hAnsiTheme="minorHAnsi" w:cs="B Nazanin" w:hint="cs"/>
          <w:rtl/>
          <w:lang w:bidi="fa-IR"/>
        </w:rPr>
        <w:t xml:space="preserve">اشنایی با دیدگاههای امام علی (ع) پیرامون سیاست حقوق و اقتصاد </w:t>
      </w:r>
    </w:p>
    <w:p w:rsidR="00BD4F1A" w:rsidRDefault="00BD4F1A" w:rsidP="00BD4F1A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5"/>
        <w:gridCol w:w="8435"/>
      </w:tblGrid>
      <w:tr w:rsidR="00BD4F1A" w:rsidTr="009966D6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سیاست در نهج البلاغه -مفهوم شناسی اهداف و غایت سیاست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3766DC">
            <w:pPr>
              <w:spacing w:line="360" w:lineRule="auto"/>
              <w:rPr>
                <w:rtl/>
              </w:rPr>
            </w:pPr>
            <w:r w:rsidRPr="003766DC">
              <w:rPr>
                <w:rFonts w:hint="cs"/>
                <w:rtl/>
              </w:rPr>
              <w:t>اهداف و غایت سیاست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جایگاه اخلاق در سیاست1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3766DC">
            <w:pPr>
              <w:spacing w:line="360" w:lineRule="auto"/>
              <w:rPr>
                <w:rtl/>
              </w:rPr>
            </w:pPr>
            <w:r w:rsidRPr="003766DC">
              <w:rPr>
                <w:rFonts w:hint="cs"/>
                <w:rtl/>
              </w:rPr>
              <w:t>جایگاه اخلاق در سیاست</w:t>
            </w:r>
            <w:r>
              <w:rPr>
                <w:rFonts w:hint="cs"/>
                <w:rtl/>
              </w:rPr>
              <w:t>2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معیارها و خطوط کلی حاکم بر اندیشه  و عمل سیاسی امام علی (ع)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افت های سیاست 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حقوق در نهج البلاغه 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اقسام حقوق 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حقوق متقابل مردم و زمامداران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حق ازادی 1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حق ازادی 2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اقتصاد در نهج البلاغه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مبانی اقتصادی در نهج البلاغه 1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3766DC">
            <w:pPr>
              <w:spacing w:line="360" w:lineRule="auto"/>
              <w:rPr>
                <w:rtl/>
              </w:rPr>
            </w:pPr>
            <w:r w:rsidRPr="003766DC">
              <w:rPr>
                <w:rFonts w:hint="cs"/>
                <w:rtl/>
              </w:rPr>
              <w:t xml:space="preserve">مبانی اقتصادی در نهج البلاغه </w:t>
            </w:r>
            <w:r>
              <w:rPr>
                <w:rFonts w:hint="cs"/>
                <w:rtl/>
              </w:rPr>
              <w:t>2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3766DC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اصول اقتصادی در نهج البلاغه 1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BD4F1A" w:rsidRDefault="003766DC" w:rsidP="003766DC">
            <w:pPr>
              <w:spacing w:line="360" w:lineRule="auto"/>
              <w:rPr>
                <w:rtl/>
              </w:rPr>
            </w:pPr>
            <w:r w:rsidRPr="003766DC">
              <w:rPr>
                <w:rFonts w:hint="cs"/>
                <w:rtl/>
              </w:rPr>
              <w:t xml:space="preserve">اصول اقتصادی در نهج البلاغه </w:t>
            </w:r>
            <w:r>
              <w:rPr>
                <w:rFonts w:hint="cs"/>
                <w:rtl/>
              </w:rPr>
              <w:t>2</w:t>
            </w:r>
          </w:p>
        </w:tc>
      </w:tr>
    </w:tbl>
    <w:p w:rsidR="00BD4F1A" w:rsidRDefault="00BD4F1A" w:rsidP="00BD4F1A">
      <w:pPr>
        <w:rPr>
          <w:rtl/>
        </w:rPr>
      </w:pPr>
    </w:p>
    <w:p w:rsidR="00BD4F1A" w:rsidRPr="001E3F64" w:rsidRDefault="00BD4F1A" w:rsidP="00BD4F1A"/>
    <w:p w:rsidR="003A46FC" w:rsidRDefault="005357FE">
      <w:r>
        <w:rPr>
          <w:rFonts w:hint="cs"/>
          <w:rtl/>
        </w:rPr>
        <w:t xml:space="preserve">منبع کتاب مصطفی دلشاد تهرانی </w:t>
      </w:r>
      <w:bookmarkStart w:id="0" w:name="_GoBack"/>
      <w:bookmarkEnd w:id="0"/>
    </w:p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1A"/>
    <w:rsid w:val="00193EB2"/>
    <w:rsid w:val="003766DC"/>
    <w:rsid w:val="003A46FC"/>
    <w:rsid w:val="005357FE"/>
    <w:rsid w:val="005E3F2A"/>
    <w:rsid w:val="0065448A"/>
    <w:rsid w:val="00970A6E"/>
    <w:rsid w:val="00BD4F1A"/>
    <w:rsid w:val="00E72520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Windows User</cp:lastModifiedBy>
  <cp:revision>2</cp:revision>
  <dcterms:created xsi:type="dcterms:W3CDTF">2020-09-08T18:13:00Z</dcterms:created>
  <dcterms:modified xsi:type="dcterms:W3CDTF">2020-09-08T18:13:00Z</dcterms:modified>
</cp:coreProperties>
</file>