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6F32C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عرفان نظری 2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D74DF6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 عرفان نظری پیرامو</w:t>
      </w:r>
      <w:r w:rsidR="006F32C2">
        <w:rPr>
          <w:rFonts w:cs="B Zar" w:hint="cs"/>
          <w:b/>
          <w:bCs/>
          <w:sz w:val="20"/>
          <w:szCs w:val="20"/>
          <w:rtl/>
        </w:rPr>
        <w:t>ن خداشناسی، جهان شناسی و انسان شناسی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F32C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خداشناسی در عرفان:مبانی خداشناسی عرفان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F32C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راه های معرفت رب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F32C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مختصات راه و هدف در عرفان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F32C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تشبیه و تنزیه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F32C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ویژگی های خداشناسی عرفان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F32C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اسماء الهی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F32C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روابط بین اسماء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6F32C2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تقسیم بندی اسماء الهی در عرفان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F4849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بزرگترین اسماء الهی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F4849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جهان شناسی در عرفان نظری:هویت عالم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F4849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پیدایش عالم و ویژگی های آن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F4849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نظام عالم و مراتب مظهریت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F4849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انسان شناسی در عرفان نظری:ویژگی های انسان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4F4849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ساحت های وجودی انسان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D74DF6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>ارزیابی : کار کلاسی ، ،کنفرا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نس و پایان ترم            منبع: مبانی عرفان نظری:سعید رحیمیان </w:t>
      </w:r>
      <w:r w:rsidRPr="00A6093C">
        <w:rPr>
          <w:rFonts w:cs="B Zar" w:hint="cs"/>
          <w:b/>
          <w:bCs/>
          <w:sz w:val="20"/>
          <w:szCs w:val="20"/>
          <w:rtl/>
        </w:rPr>
        <w:t>و.....</w:t>
      </w:r>
      <w:bookmarkStart w:id="0" w:name="_GoBack"/>
      <w:bookmarkEnd w:id="0"/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5166B"/>
    <w:rsid w:val="00270DF5"/>
    <w:rsid w:val="002844C7"/>
    <w:rsid w:val="002D0598"/>
    <w:rsid w:val="004F4849"/>
    <w:rsid w:val="00510A5C"/>
    <w:rsid w:val="006C663D"/>
    <w:rsid w:val="006F32C2"/>
    <w:rsid w:val="00827BE2"/>
    <w:rsid w:val="00865C47"/>
    <w:rsid w:val="009E608F"/>
    <w:rsid w:val="00A6093C"/>
    <w:rsid w:val="00AE15D9"/>
    <w:rsid w:val="00BA6578"/>
    <w:rsid w:val="00BD57F8"/>
    <w:rsid w:val="00CB4202"/>
    <w:rsid w:val="00D74DF6"/>
    <w:rsid w:val="00F271B6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hassan</cp:lastModifiedBy>
  <cp:revision>11</cp:revision>
  <dcterms:created xsi:type="dcterms:W3CDTF">2019-05-15T21:09:00Z</dcterms:created>
  <dcterms:modified xsi:type="dcterms:W3CDTF">2019-05-16T13:04:00Z</dcterms:modified>
</cp:coreProperties>
</file>