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4B0" w:rsidRDefault="00C00D32" w:rsidP="00C00D32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طرح درس اروپا از رنسانس تا پایان قرون جدید</w:t>
      </w:r>
    </w:p>
    <w:p w:rsidR="00C00D32" w:rsidRDefault="00C00D32" w:rsidP="00C00D32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منابع و ماخذ</w:t>
      </w:r>
    </w:p>
    <w:p w:rsidR="00C00D32" w:rsidRDefault="00C00D32" w:rsidP="00C00D32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فروپاشی بیزانس و تحولات سیاسی  در اروپا</w:t>
      </w:r>
    </w:p>
    <w:p w:rsidR="00C00D32" w:rsidRDefault="00C00D32" w:rsidP="00C00D32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تضعیف تفکر قرون وسطی و نظام فئودالیسم</w:t>
      </w:r>
    </w:p>
    <w:p w:rsidR="00226DC6" w:rsidRDefault="00226DC6" w:rsidP="00226DC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اکتشافات و تغییر دیدگاه انسان نسبت به زمین </w:t>
      </w:r>
    </w:p>
    <w:p w:rsidR="00C00D32" w:rsidRDefault="00C00D32" w:rsidP="00C00D32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رنسانس و ایتالیا </w:t>
      </w:r>
    </w:p>
    <w:p w:rsidR="00C00D32" w:rsidRDefault="00C00D32" w:rsidP="00C00D32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اومانیسم و بازگشت تاریخ به زمین </w:t>
      </w:r>
    </w:p>
    <w:p w:rsidR="00C00D32" w:rsidRDefault="00C00D32" w:rsidP="00C00D32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اصلاحات مذهبی و تحولات کلیسا  </w:t>
      </w:r>
    </w:p>
    <w:p w:rsidR="00C00D32" w:rsidRDefault="00C00D32" w:rsidP="00C00D32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وضعیت سیاسی و اقتصادی فرانسه  در قرون شانزدهم تا هیجدهم </w:t>
      </w:r>
    </w:p>
    <w:p w:rsidR="00C00D32" w:rsidRDefault="00C00D32" w:rsidP="00C00D32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وضعیت سیاسی و اقتصادی انگلستان در قرون شانزدهم تا هیجدهم </w:t>
      </w:r>
    </w:p>
    <w:p w:rsidR="00226DC6" w:rsidRDefault="00226DC6" w:rsidP="00226DC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جنگهای صد ساله و تعیین حدود مرزهای سیاسی در اروپای نوین</w:t>
      </w:r>
    </w:p>
    <w:p w:rsidR="00C00D32" w:rsidRDefault="00C00D32" w:rsidP="00C00D32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امپراطوری هابسبورگ از آغاز تا جنگهای جانشینی اتریش </w:t>
      </w:r>
    </w:p>
    <w:p w:rsidR="00C00D32" w:rsidRDefault="00C00D32" w:rsidP="00C00D32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جنگهای مذهبی و تاثیرات آن بر جهان اروپایی</w:t>
      </w:r>
    </w:p>
    <w:p w:rsidR="00C00D32" w:rsidRDefault="00226DC6" w:rsidP="00C00D32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انقلاب صنعتی و تحولات آن ( تحولات درون اروپا)</w:t>
      </w:r>
    </w:p>
    <w:p w:rsidR="00226DC6" w:rsidRDefault="00226DC6" w:rsidP="00226DC6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انقلاب صنعتی و تحولات آن ( تحولات بیرون از اروپا)</w:t>
      </w:r>
    </w:p>
    <w:p w:rsidR="00226DC6" w:rsidRDefault="00226DC6" w:rsidP="00226DC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استعمار و برده داری </w:t>
      </w:r>
    </w:p>
    <w:p w:rsidR="00226DC6" w:rsidRDefault="00226DC6" w:rsidP="00226DC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نگاهی به اندیشه های سیاسی و اقتصادی نوین در اروپا </w:t>
      </w:r>
      <w:bookmarkStart w:id="0" w:name="_GoBack"/>
      <w:bookmarkEnd w:id="0"/>
    </w:p>
    <w:p w:rsidR="00C00D32" w:rsidRDefault="00C00D32" w:rsidP="00C00D32">
      <w:pPr>
        <w:pStyle w:val="ListParagraph"/>
        <w:bidi/>
        <w:rPr>
          <w:rFonts w:hint="cs"/>
          <w:rtl/>
          <w:lang w:bidi="fa-IR"/>
        </w:rPr>
      </w:pPr>
    </w:p>
    <w:sectPr w:rsidR="00C00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4F0974"/>
    <w:multiLevelType w:val="hybridMultilevel"/>
    <w:tmpl w:val="722A11EA"/>
    <w:lvl w:ilvl="0" w:tplc="A0B0F6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D32"/>
    <w:rsid w:val="000324B0"/>
    <w:rsid w:val="00226DC6"/>
    <w:rsid w:val="00C0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4736B"/>
  <w15:chartTrackingRefBased/>
  <w15:docId w15:val="{9BD36FEA-C145-4E0E-919F-4F020C1C3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0D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MobinRayan</dc:creator>
  <cp:keywords/>
  <dc:description/>
  <cp:lastModifiedBy>MobinRayan</cp:lastModifiedBy>
  <cp:revision>2</cp:revision>
  <dcterms:created xsi:type="dcterms:W3CDTF">2019-03-08T12:58:00Z</dcterms:created>
  <dcterms:modified xsi:type="dcterms:W3CDTF">2019-03-08T13:16:00Z</dcterms:modified>
</cp:coreProperties>
</file>