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E5E" w:rsidRDefault="002A7E5E" w:rsidP="002A7E5E">
      <w:pPr>
        <w:jc w:val="center"/>
        <w:rPr>
          <w:rtl/>
          <w:lang w:bidi="fa-IR"/>
        </w:rPr>
      </w:pPr>
      <w:r>
        <w:t>Introduction to Elementary particles</w:t>
      </w:r>
      <w:r>
        <w:rPr>
          <w:rFonts w:hint="cs"/>
          <w:rtl/>
        </w:rPr>
        <w:t xml:space="preserve"> </w:t>
      </w:r>
      <w:r>
        <w:t xml:space="preserve"> </w:t>
      </w:r>
    </w:p>
    <w:p w:rsidR="002A7E5E" w:rsidRDefault="002A7E5E" w:rsidP="002A7E5E">
      <w:pPr>
        <w:jc w:val="center"/>
        <w:rPr>
          <w:noProof/>
        </w:rPr>
      </w:pPr>
      <w:r>
        <w:rPr>
          <w:rFonts w:hint="cs"/>
          <w:rtl/>
          <w:lang w:bidi="fa-IR"/>
        </w:rPr>
        <w:t>مقدمه ای بر ذرات بنیادی</w:t>
      </w:r>
    </w:p>
    <w:p w:rsidR="002A7E5E" w:rsidRDefault="002A7E5E" w:rsidP="002A7E5E">
      <w:pPr>
        <w:pBdr>
          <w:bottom w:val="single" w:sz="4" w:space="1" w:color="auto"/>
        </w:pBdr>
        <w:jc w:val="center"/>
        <w:rPr>
          <w:noProof/>
          <w:rtl/>
        </w:rPr>
      </w:pPr>
    </w:p>
    <w:p w:rsidR="002A7E5E" w:rsidRDefault="002A7E5E" w:rsidP="002A7E5E">
      <w:pPr>
        <w:jc w:val="center"/>
        <w:rPr>
          <w:noProof/>
          <w:rtl/>
        </w:rPr>
      </w:pPr>
    </w:p>
    <w:p w:rsidR="002A7E5E" w:rsidRDefault="002A7E5E" w:rsidP="002A7E5E">
      <w:pPr>
        <w:rPr>
          <w:rtl/>
        </w:rPr>
      </w:pPr>
      <w:r>
        <w:t xml:space="preserve">References: </w:t>
      </w:r>
    </w:p>
    <w:p w:rsidR="002A7E5E" w:rsidRDefault="002A7E5E" w:rsidP="002A7E5E">
      <w:pPr>
        <w:rPr>
          <w:rtl/>
        </w:rPr>
      </w:pPr>
      <w:r>
        <w:t>Textbook:</w:t>
      </w:r>
    </w:p>
    <w:p w:rsidR="002A7E5E" w:rsidRDefault="002A7E5E" w:rsidP="000D2C72">
      <w:pPr>
        <w:pStyle w:val="ListParagraph"/>
        <w:numPr>
          <w:ilvl w:val="0"/>
          <w:numId w:val="2"/>
        </w:numPr>
      </w:pPr>
      <w:r>
        <w:t>"</w:t>
      </w:r>
      <w:r>
        <w:t>Introduction to Elementary particles</w:t>
      </w:r>
      <w:r>
        <w:t>"</w:t>
      </w:r>
      <w:r>
        <w:t>, David Griffiths, Wiley-VCH, 2</w:t>
      </w:r>
      <w:r>
        <w:rPr>
          <w:vertAlign w:val="superscript"/>
        </w:rPr>
        <w:t>th</w:t>
      </w:r>
      <w:r>
        <w:t xml:space="preserve"> Edition 2008</w:t>
      </w:r>
      <w:r w:rsidR="000D2C72">
        <w:t>.</w:t>
      </w:r>
    </w:p>
    <w:p w:rsidR="002A7E5E" w:rsidRDefault="002A7E5E" w:rsidP="002A7E5E">
      <w:pPr>
        <w:rPr>
          <w:rtl/>
        </w:rPr>
      </w:pPr>
      <w:r>
        <w:t xml:space="preserve"> </w:t>
      </w:r>
    </w:p>
    <w:p w:rsidR="002A7E5E" w:rsidRDefault="002A7E5E" w:rsidP="002A7E5E">
      <w:r>
        <w:t>Additional reference:</w:t>
      </w:r>
    </w:p>
    <w:p w:rsidR="002A7E5E" w:rsidRDefault="002A7E5E" w:rsidP="002A7E5E">
      <w:pPr>
        <w:pStyle w:val="ListParagraph"/>
        <w:numPr>
          <w:ilvl w:val="0"/>
          <w:numId w:val="3"/>
        </w:numPr>
      </w:pPr>
      <w:r>
        <w:t>"</w:t>
      </w:r>
      <w:r>
        <w:t>Introductory Nuclear physic</w:t>
      </w:r>
      <w:r>
        <w:t>"</w:t>
      </w:r>
      <w:r>
        <w:t>, K. S. Karen, 3</w:t>
      </w:r>
      <w:r>
        <w:rPr>
          <w:vertAlign w:val="superscript"/>
        </w:rPr>
        <w:t>th</w:t>
      </w:r>
      <w:r>
        <w:t xml:space="preserve"> </w:t>
      </w:r>
      <w:proofErr w:type="gramStart"/>
      <w:r>
        <w:t>Edition(</w:t>
      </w:r>
      <w:proofErr w:type="gramEnd"/>
      <w:r>
        <w:t xml:space="preserve">or latest). Wiley, 1987. </w:t>
      </w:r>
    </w:p>
    <w:p w:rsidR="002A7E5E" w:rsidRDefault="002A7E5E" w:rsidP="002A7E5E">
      <w:pPr>
        <w:pStyle w:val="ListParagraph"/>
        <w:numPr>
          <w:ilvl w:val="0"/>
          <w:numId w:val="3"/>
        </w:numPr>
        <w:rPr>
          <w:rtl/>
        </w:rPr>
      </w:pPr>
      <w:r>
        <w:t>"Nuclear and Particle Physics", B.R. Martin, 2</w:t>
      </w:r>
      <w:r>
        <w:rPr>
          <w:vertAlign w:val="superscript"/>
        </w:rPr>
        <w:t>nd</w:t>
      </w:r>
      <w:r>
        <w:t xml:space="preserve"> Edition, John Wiley &amp; Sons, 2009. </w:t>
      </w:r>
    </w:p>
    <w:p w:rsidR="002A7E5E" w:rsidRDefault="002A7E5E" w:rsidP="002A7E5E">
      <w:pPr>
        <w:rPr>
          <w:rtl/>
        </w:rPr>
      </w:pPr>
      <w:r>
        <w:rPr>
          <w:rFonts w:hint="cs"/>
          <w:rtl/>
        </w:rPr>
        <w:t xml:space="preserve"> </w:t>
      </w:r>
      <w:r>
        <w:t xml:space="preserve"> </w:t>
      </w:r>
    </w:p>
    <w:p w:rsidR="002A7E5E" w:rsidRDefault="002A7E5E" w:rsidP="002A7E5E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300"/>
        <w:gridCol w:w="4716"/>
      </w:tblGrid>
      <w:tr w:rsidR="002A7E5E" w:rsidRPr="00DB1ADE" w:rsidTr="00796284">
        <w:tc>
          <w:tcPr>
            <w:tcW w:w="447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مفاهیم پایه</w:t>
            </w:r>
          </w:p>
        </w:tc>
        <w:tc>
          <w:tcPr>
            <w:tcW w:w="488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rPr>
                <w:rtl/>
              </w:rPr>
            </w:pPr>
            <w:r>
              <w:t>Basic Concepts</w:t>
            </w:r>
            <w:r w:rsidRPr="002A7E5E">
              <w:rPr>
                <w:rFonts w:cs="Arial"/>
                <w:rtl/>
              </w:rPr>
              <w:t xml:space="preserve"> </w:t>
            </w:r>
          </w:p>
        </w:tc>
      </w:tr>
      <w:tr w:rsidR="002A7E5E" w:rsidRPr="00DB1ADE" w:rsidTr="00796284">
        <w:tc>
          <w:tcPr>
            <w:tcW w:w="447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پدیده شناسی ذرات بنیادی</w:t>
            </w:r>
          </w:p>
        </w:tc>
        <w:tc>
          <w:tcPr>
            <w:tcW w:w="488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rPr>
                <w:lang w:bidi="fa-IR"/>
              </w:rPr>
            </w:pPr>
            <w:r>
              <w:t>elementary particle phenomenology</w:t>
            </w:r>
          </w:p>
        </w:tc>
      </w:tr>
      <w:tr w:rsidR="002A7E5E" w:rsidRPr="00DB1ADE" w:rsidTr="00796284">
        <w:tc>
          <w:tcPr>
            <w:tcW w:w="447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دینامیک کوارک ها و برهم کنش قوی</w:t>
            </w:r>
          </w:p>
        </w:tc>
        <w:tc>
          <w:tcPr>
            <w:tcW w:w="488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rPr>
                <w:lang w:bidi="fa-IR"/>
              </w:rPr>
            </w:pPr>
            <w:r>
              <w:t>Quarks dynamic and strong interaction (QCD)</w:t>
            </w:r>
          </w:p>
        </w:tc>
      </w:tr>
      <w:tr w:rsidR="002A7E5E" w:rsidRPr="00DB1ADE" w:rsidTr="00796284">
        <w:tc>
          <w:tcPr>
            <w:tcW w:w="447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برهم کنش ضعیف</w:t>
            </w:r>
          </w:p>
        </w:tc>
        <w:tc>
          <w:tcPr>
            <w:tcW w:w="488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rPr>
                <w:rtl/>
              </w:rPr>
            </w:pPr>
            <w:r>
              <w:t>weak interaction</w:t>
            </w:r>
          </w:p>
        </w:tc>
      </w:tr>
      <w:tr w:rsidR="002A7E5E" w:rsidRPr="00DB1ADE" w:rsidTr="00796284">
        <w:tc>
          <w:tcPr>
            <w:tcW w:w="447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وحدت برهم کنش های الکتروضعیف</w:t>
            </w:r>
          </w:p>
        </w:tc>
        <w:tc>
          <w:tcPr>
            <w:tcW w:w="488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rPr>
                <w:rFonts w:hint="cs"/>
                <w:rtl/>
                <w:lang w:bidi="fa-IR"/>
              </w:rPr>
            </w:pPr>
            <w:r>
              <w:t>Unitary of electroweak-interactions</w:t>
            </w:r>
          </w:p>
        </w:tc>
      </w:tr>
      <w:tr w:rsidR="002A7E5E" w:rsidRPr="00DB1ADE" w:rsidTr="00796284">
        <w:tc>
          <w:tcPr>
            <w:tcW w:w="447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حساب فاینمن</w:t>
            </w:r>
          </w:p>
        </w:tc>
        <w:tc>
          <w:tcPr>
            <w:tcW w:w="4880" w:type="dxa"/>
          </w:tcPr>
          <w:p w:rsidR="002A7E5E" w:rsidRPr="00DB1ADE" w:rsidRDefault="002A7E5E" w:rsidP="002A7E5E">
            <w:pPr>
              <w:pStyle w:val="ListParagraph"/>
              <w:numPr>
                <w:ilvl w:val="0"/>
                <w:numId w:val="1"/>
              </w:numPr>
              <w:rPr>
                <w:rFonts w:hint="cs"/>
                <w:rtl/>
                <w:lang w:bidi="fa-IR"/>
              </w:rPr>
            </w:pPr>
            <w:r w:rsidRPr="00BA7FCD">
              <w:t>Feynman's calculus</w:t>
            </w:r>
          </w:p>
        </w:tc>
      </w:tr>
    </w:tbl>
    <w:p w:rsidR="002A7E5E" w:rsidRDefault="002A7E5E" w:rsidP="002A7E5E">
      <w:pPr>
        <w:jc w:val="center"/>
        <w:rPr>
          <w:rtl/>
          <w:lang w:bidi="fa-IR"/>
        </w:rPr>
      </w:pPr>
      <w:r>
        <w:rPr>
          <w:noProof/>
        </w:rPr>
        <w:t xml:space="preserve"> </w:t>
      </w:r>
    </w:p>
    <w:p w:rsidR="002A7E5E" w:rsidRDefault="002A7E5E" w:rsidP="002A7E5E">
      <w:pPr>
        <w:bidi/>
        <w:rPr>
          <w:rtl/>
          <w:lang w:bidi="fa-IR"/>
        </w:rPr>
      </w:pPr>
      <w:r w:rsidRPr="00BA7FCD">
        <w:rPr>
          <w:rFonts w:hint="cs"/>
          <w:b/>
          <w:bCs/>
          <w:rtl/>
          <w:lang w:bidi="fa-IR"/>
        </w:rPr>
        <w:t>هدف:</w:t>
      </w:r>
      <w:r>
        <w:rPr>
          <w:rFonts w:hint="cs"/>
          <w:rtl/>
          <w:lang w:bidi="fa-IR"/>
        </w:rPr>
        <w:t xml:space="preserve"> آشنایی مقدماتی با ذرات بنیادی </w:t>
      </w:r>
    </w:p>
    <w:p w:rsidR="002A7E5E" w:rsidRDefault="002A7E5E" w:rsidP="002A7E5E">
      <w:pPr>
        <w:bidi/>
        <w:rPr>
          <w:b/>
          <w:bCs/>
          <w:rtl/>
        </w:rPr>
      </w:pPr>
    </w:p>
    <w:p w:rsidR="002A7E5E" w:rsidRPr="004D1FB4" w:rsidRDefault="002A7E5E" w:rsidP="002A7E5E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2A7E5E" w:rsidRDefault="002A7E5E" w:rsidP="002A7E5E">
      <w:pPr>
        <w:pStyle w:val="ListParagraph"/>
        <w:numPr>
          <w:ilvl w:val="0"/>
          <w:numId w:val="4"/>
        </w:numPr>
        <w:bidi/>
        <w:rPr>
          <w:rFonts w:hint="cs"/>
        </w:rPr>
      </w:pPr>
      <w:r>
        <w:rPr>
          <w:rFonts w:hint="cs"/>
          <w:rtl/>
        </w:rPr>
        <w:t xml:space="preserve">امتحان میانترم </w:t>
      </w:r>
    </w:p>
    <w:p w:rsidR="002A7E5E" w:rsidRDefault="002A7E5E" w:rsidP="002A7E5E">
      <w:pPr>
        <w:pStyle w:val="ListParagraph"/>
        <w:numPr>
          <w:ilvl w:val="0"/>
          <w:numId w:val="4"/>
        </w:numPr>
        <w:bidi/>
        <w:rPr>
          <w:rtl/>
          <w:lang w:bidi="fa-IR"/>
        </w:rPr>
      </w:pPr>
      <w:r>
        <w:rPr>
          <w:rFonts w:hint="cs"/>
          <w:rtl/>
        </w:rPr>
        <w:t>مشخص کردن تعدادی سوال از مراجع مختلف برای دانشجوها</w:t>
      </w:r>
    </w:p>
    <w:p w:rsidR="00545A27" w:rsidRDefault="00545A27" w:rsidP="002A7E5E">
      <w:pPr>
        <w:bidi/>
        <w:rPr>
          <w:rtl/>
          <w:lang w:bidi="fa-IR"/>
        </w:rPr>
      </w:pPr>
    </w:p>
    <w:p w:rsidR="00545A27" w:rsidRPr="004D1FB4" w:rsidRDefault="00545A27" w:rsidP="00545A27">
      <w:pPr>
        <w:bidi/>
        <w:rPr>
          <w:rFonts w:hint="cs"/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t>چگونگی تشکیل کلاس</w:t>
      </w:r>
    </w:p>
    <w:p w:rsidR="00545A27" w:rsidRDefault="00545A27" w:rsidP="00545A27">
      <w:pPr>
        <w:bidi/>
        <w:rPr>
          <w:rtl/>
          <w:lang w:bidi="fa-IR"/>
        </w:rPr>
      </w:pPr>
      <w:bookmarkStart w:id="0" w:name="_GoBack"/>
      <w:bookmarkEnd w:id="0"/>
    </w:p>
    <w:p w:rsidR="002A7E5E" w:rsidRDefault="002A7E5E" w:rsidP="00545A27">
      <w:pPr>
        <w:bidi/>
        <w:rPr>
          <w:rtl/>
        </w:rPr>
      </w:pPr>
      <w:r>
        <w:rPr>
          <w:rtl/>
        </w:rPr>
        <w:t>تاریخ امتحان میانترم به</w:t>
      </w:r>
      <w:r>
        <w:rPr>
          <w:rFonts w:hint="cs"/>
          <w:rtl/>
        </w:rPr>
        <w:t xml:space="preserve"> </w:t>
      </w:r>
      <w:r>
        <w:rPr>
          <w:rtl/>
        </w:rPr>
        <w:t>هیچ عنوان تغییر نخواهد کرد</w:t>
      </w:r>
      <w:r>
        <w:t xml:space="preserve">. </w:t>
      </w:r>
    </w:p>
    <w:p w:rsidR="002A7E5E" w:rsidRDefault="002A7E5E" w:rsidP="002A7E5E">
      <w:pPr>
        <w:bidi/>
        <w:rPr>
          <w:rtl/>
        </w:rPr>
      </w:pPr>
      <w:r>
        <w:rPr>
          <w:rtl/>
        </w:rPr>
        <w:t xml:space="preserve">دانشجویان گرامی میبایست خود، سوالهای تعیین شده از هر بخش کتاب </w:t>
      </w:r>
      <w:r>
        <w:rPr>
          <w:rFonts w:hint="cs"/>
          <w:rtl/>
        </w:rPr>
        <w:t>گریفیتس</w:t>
      </w:r>
      <w:r>
        <w:rPr>
          <w:rtl/>
        </w:rPr>
        <w:t xml:space="preserve"> را به منظور درک بهتر و آمادگی بیشتر برای امتحان حل کنند اما نیازی به تحویل آنها نیست. ممکن است</w:t>
      </w:r>
      <w:r>
        <w:rPr>
          <w:rtl/>
        </w:rPr>
        <w:t xml:space="preserve"> سوالهای امتحان از این دسته سو</w:t>
      </w:r>
      <w:r>
        <w:rPr>
          <w:rFonts w:hint="cs"/>
          <w:rtl/>
        </w:rPr>
        <w:t>الا</w:t>
      </w:r>
      <w:r>
        <w:rPr>
          <w:rtl/>
        </w:rPr>
        <w:t>ت انتخ</w:t>
      </w:r>
      <w:r>
        <w:rPr>
          <w:rtl/>
        </w:rPr>
        <w:t>اب شوند</w:t>
      </w:r>
      <w:r>
        <w:rPr>
          <w:rFonts w:hint="cs"/>
          <w:rtl/>
        </w:rPr>
        <w:t>.</w:t>
      </w:r>
    </w:p>
    <w:p w:rsidR="002A7E5E" w:rsidRDefault="002A7E5E" w:rsidP="002A7E5E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2A7E5E" w:rsidRDefault="002A7E5E" w:rsidP="002A7E5E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2A7E5E" w:rsidRDefault="002A7E5E" w:rsidP="002A7E5E">
      <w:pPr>
        <w:bidi/>
        <w:rPr>
          <w:rtl/>
        </w:rPr>
      </w:pPr>
      <w:r>
        <w:lastRenderedPageBreak/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</w:t>
      </w:r>
      <w:r>
        <w:rPr>
          <w:rtl/>
        </w:rPr>
        <w:t xml:space="preserve"> مجاز غیبت داشته باشند، غیبت ک</w:t>
      </w:r>
      <w:r>
        <w:rPr>
          <w:rFonts w:hint="cs"/>
          <w:rtl/>
        </w:rPr>
        <w:t>لا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2A7E5E" w:rsidRDefault="002A7E5E" w:rsidP="002A7E5E">
      <w:pPr>
        <w:bidi/>
        <w:rPr>
          <w:rtl/>
        </w:rPr>
      </w:pPr>
      <w:r>
        <w:t xml:space="preserve"> </w:t>
      </w:r>
      <w:r>
        <w:rPr>
          <w:rtl/>
        </w:rPr>
        <w:t>لطفا با تالش نمرهی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532877" w:rsidRDefault="002A7E5E" w:rsidP="002A7E5E">
      <w:pPr>
        <w:bidi/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  <w:r>
        <w:t xml:space="preserve"> Email: </w:t>
      </w:r>
      <w:hyperlink r:id="rId5" w:history="1">
        <w:r w:rsidRPr="00E661DB">
          <w:rPr>
            <w:rStyle w:val="Hyperlink"/>
          </w:rPr>
          <w:t>Zarrin@phys.usb.ac.ir</w:t>
        </w:r>
      </w:hyperlink>
    </w:p>
    <w:sectPr w:rsidR="00532877" w:rsidSect="00F924E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44A55"/>
    <w:multiLevelType w:val="hybridMultilevel"/>
    <w:tmpl w:val="72AE17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50D1"/>
    <w:multiLevelType w:val="hybridMultilevel"/>
    <w:tmpl w:val="748A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620E04"/>
    <w:multiLevelType w:val="hybridMultilevel"/>
    <w:tmpl w:val="20ACEA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E5E"/>
    <w:rsid w:val="000269D9"/>
    <w:rsid w:val="000D2C72"/>
    <w:rsid w:val="002A7E5E"/>
    <w:rsid w:val="00545A27"/>
    <w:rsid w:val="00AD1342"/>
    <w:rsid w:val="00F9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2A78E05A-F686-4901-9A05-589B0F98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E5E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E5E"/>
    <w:pPr>
      <w:ind w:left="720"/>
      <w:contextualSpacing/>
    </w:pPr>
  </w:style>
  <w:style w:type="table" w:styleId="TableGrid">
    <w:name w:val="Table Grid"/>
    <w:basedOn w:val="TableNormal"/>
    <w:uiPriority w:val="39"/>
    <w:rsid w:val="002A7E5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7E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rrin@phys.usb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2021-01-24T19:44:00Z</dcterms:created>
  <dcterms:modified xsi:type="dcterms:W3CDTF">2021-01-24T20:19:00Z</dcterms:modified>
</cp:coreProperties>
</file>