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5E" w:rsidRDefault="002A7E5E" w:rsidP="002A7E5E">
      <w:pPr>
        <w:jc w:val="center"/>
        <w:rPr>
          <w:rtl/>
          <w:lang w:bidi="fa-IR"/>
        </w:rPr>
      </w:pPr>
      <w:r>
        <w:t>Introduction to Elementary particles</w:t>
      </w:r>
      <w:r>
        <w:rPr>
          <w:rFonts w:hint="cs"/>
          <w:rtl/>
        </w:rPr>
        <w:t xml:space="preserve"> </w:t>
      </w:r>
      <w:r>
        <w:t xml:space="preserve"> </w:t>
      </w:r>
    </w:p>
    <w:p w:rsidR="002A7E5E" w:rsidRDefault="002A7E5E" w:rsidP="002A7E5E">
      <w:pPr>
        <w:jc w:val="center"/>
        <w:rPr>
          <w:noProof/>
        </w:rPr>
      </w:pPr>
      <w:r>
        <w:rPr>
          <w:rFonts w:hint="cs"/>
          <w:rtl/>
          <w:lang w:bidi="fa-IR"/>
        </w:rPr>
        <w:t>مقدمه ای بر ذرات بنیادی</w:t>
      </w:r>
    </w:p>
    <w:p w:rsidR="002A7E5E" w:rsidRDefault="002A7E5E" w:rsidP="002A7E5E">
      <w:pPr>
        <w:pBdr>
          <w:bottom w:val="single" w:sz="4" w:space="1" w:color="auto"/>
        </w:pBdr>
        <w:jc w:val="center"/>
        <w:rPr>
          <w:noProof/>
          <w:rtl/>
        </w:rPr>
      </w:pPr>
    </w:p>
    <w:p w:rsidR="002A7E5E" w:rsidRDefault="002A7E5E" w:rsidP="002A7E5E">
      <w:pPr>
        <w:jc w:val="center"/>
        <w:rPr>
          <w:noProof/>
          <w:rtl/>
        </w:rPr>
      </w:pPr>
    </w:p>
    <w:p w:rsidR="002A7E5E" w:rsidRDefault="002A7E5E" w:rsidP="002A7E5E">
      <w:pPr>
        <w:rPr>
          <w:rtl/>
        </w:rPr>
      </w:pPr>
      <w:r>
        <w:t xml:space="preserve">References: </w:t>
      </w:r>
    </w:p>
    <w:p w:rsidR="002A7E5E" w:rsidRDefault="002A7E5E" w:rsidP="002A7E5E">
      <w:pPr>
        <w:rPr>
          <w:rtl/>
        </w:rPr>
      </w:pPr>
      <w:r>
        <w:t>Textbook:</w:t>
      </w:r>
    </w:p>
    <w:p w:rsidR="002A7E5E" w:rsidRDefault="002A7E5E" w:rsidP="000D2C72">
      <w:pPr>
        <w:pStyle w:val="ListParagraph"/>
        <w:numPr>
          <w:ilvl w:val="0"/>
          <w:numId w:val="2"/>
        </w:numPr>
      </w:pPr>
      <w:r>
        <w:t>"</w:t>
      </w:r>
      <w:r>
        <w:t>Introduction to Elementary particles</w:t>
      </w:r>
      <w:r>
        <w:t>"</w:t>
      </w:r>
      <w:r>
        <w:t>, David Griffiths, Wiley-VCH, 2</w:t>
      </w:r>
      <w:r>
        <w:rPr>
          <w:vertAlign w:val="superscript"/>
        </w:rPr>
        <w:t>th</w:t>
      </w:r>
      <w:r>
        <w:t xml:space="preserve"> Edition 2008</w:t>
      </w:r>
      <w:r w:rsidR="000D2C72">
        <w:t>.</w:t>
      </w:r>
    </w:p>
    <w:p w:rsidR="002A7E5E" w:rsidRDefault="002A7E5E" w:rsidP="002A7E5E">
      <w:pPr>
        <w:rPr>
          <w:rtl/>
        </w:rPr>
      </w:pPr>
      <w:r>
        <w:t xml:space="preserve"> </w:t>
      </w:r>
    </w:p>
    <w:p w:rsidR="002A7E5E" w:rsidRDefault="002A7E5E" w:rsidP="002A7E5E">
      <w:r>
        <w:t>Additional reference:</w:t>
      </w:r>
    </w:p>
    <w:p w:rsidR="002A7E5E" w:rsidRDefault="002A7E5E" w:rsidP="002A7E5E">
      <w:pPr>
        <w:pStyle w:val="ListParagraph"/>
        <w:numPr>
          <w:ilvl w:val="0"/>
          <w:numId w:val="3"/>
        </w:numPr>
      </w:pPr>
      <w:r>
        <w:t>"</w:t>
      </w:r>
      <w:r>
        <w:t>Introductory Nuclear physic</w:t>
      </w:r>
      <w:r>
        <w:t>"</w:t>
      </w:r>
      <w:r>
        <w:t>, K. S. Karen, 3</w:t>
      </w:r>
      <w:r>
        <w:rPr>
          <w:vertAlign w:val="superscript"/>
        </w:rPr>
        <w:t>th</w:t>
      </w:r>
      <w:r>
        <w:t xml:space="preserve"> </w:t>
      </w:r>
      <w:proofErr w:type="gramStart"/>
      <w:r>
        <w:t>Edition(</w:t>
      </w:r>
      <w:proofErr w:type="gramEnd"/>
      <w:r>
        <w:t xml:space="preserve">or latest). Wiley, 1987. </w:t>
      </w:r>
    </w:p>
    <w:p w:rsidR="002A7E5E" w:rsidRDefault="002A7E5E" w:rsidP="002A7E5E">
      <w:pPr>
        <w:pStyle w:val="ListParagraph"/>
        <w:numPr>
          <w:ilvl w:val="0"/>
          <w:numId w:val="3"/>
        </w:numPr>
        <w:rPr>
          <w:rtl/>
        </w:rPr>
      </w:pPr>
      <w:r>
        <w:t>"Nuclear and Particle Physics", B.R. Martin, 2</w:t>
      </w:r>
      <w:r>
        <w:rPr>
          <w:vertAlign w:val="superscript"/>
        </w:rPr>
        <w:t>nd</w:t>
      </w:r>
      <w:r>
        <w:t xml:space="preserve"> Edition, John Wiley &amp; Sons, 2009. </w:t>
      </w:r>
    </w:p>
    <w:p w:rsidR="002A7E5E" w:rsidRDefault="002A7E5E" w:rsidP="002A7E5E">
      <w:pPr>
        <w:rPr>
          <w:rtl/>
        </w:rPr>
      </w:pPr>
      <w:r>
        <w:rPr>
          <w:rFonts w:hint="cs"/>
          <w:rtl/>
        </w:rPr>
        <w:t xml:space="preserve"> </w:t>
      </w:r>
      <w:r>
        <w:t xml:space="preserve"> </w:t>
      </w:r>
    </w:p>
    <w:p w:rsidR="002A7E5E" w:rsidRDefault="002A7E5E" w:rsidP="002A7E5E">
      <w:pPr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00"/>
        <w:gridCol w:w="4716"/>
      </w:tblGrid>
      <w:tr w:rsidR="002A7E5E" w:rsidRPr="00DB1ADE" w:rsidTr="00796284">
        <w:tc>
          <w:tcPr>
            <w:tcW w:w="4470" w:type="dxa"/>
          </w:tcPr>
          <w:p w:rsidR="002A7E5E" w:rsidRPr="00DB1ADE" w:rsidRDefault="002A7E5E" w:rsidP="002A7E5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مفاهیم پایه</w:t>
            </w:r>
          </w:p>
        </w:tc>
        <w:tc>
          <w:tcPr>
            <w:tcW w:w="4880" w:type="dxa"/>
          </w:tcPr>
          <w:p w:rsidR="002A7E5E" w:rsidRPr="00DB1ADE" w:rsidRDefault="002A7E5E" w:rsidP="002A7E5E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t>Basic Concepts</w:t>
            </w:r>
            <w:r w:rsidRPr="002A7E5E">
              <w:rPr>
                <w:rFonts w:cs="Arial"/>
                <w:rtl/>
              </w:rPr>
              <w:t xml:space="preserve"> </w:t>
            </w:r>
          </w:p>
        </w:tc>
      </w:tr>
      <w:tr w:rsidR="002A7E5E" w:rsidRPr="00DB1ADE" w:rsidTr="00796284">
        <w:tc>
          <w:tcPr>
            <w:tcW w:w="4470" w:type="dxa"/>
          </w:tcPr>
          <w:p w:rsidR="002A7E5E" w:rsidRPr="00DB1ADE" w:rsidRDefault="002A7E5E" w:rsidP="002A7E5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پدیده شناسی ذرات بنیادی</w:t>
            </w:r>
          </w:p>
        </w:tc>
        <w:tc>
          <w:tcPr>
            <w:tcW w:w="4880" w:type="dxa"/>
          </w:tcPr>
          <w:p w:rsidR="002A7E5E" w:rsidRPr="00DB1ADE" w:rsidRDefault="002A7E5E" w:rsidP="002A7E5E">
            <w:pPr>
              <w:pStyle w:val="ListParagraph"/>
              <w:numPr>
                <w:ilvl w:val="0"/>
                <w:numId w:val="1"/>
              </w:numPr>
              <w:rPr>
                <w:lang w:bidi="fa-IR"/>
              </w:rPr>
            </w:pPr>
            <w:r>
              <w:t>elementary particle phenomenology</w:t>
            </w:r>
          </w:p>
        </w:tc>
      </w:tr>
      <w:tr w:rsidR="002A7E5E" w:rsidRPr="00DB1ADE" w:rsidTr="00796284">
        <w:tc>
          <w:tcPr>
            <w:tcW w:w="4470" w:type="dxa"/>
          </w:tcPr>
          <w:p w:rsidR="002A7E5E" w:rsidRPr="00DB1ADE" w:rsidRDefault="002A7E5E" w:rsidP="002A7E5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دینامیک کوارک ها و برهم کنش قوی</w:t>
            </w:r>
          </w:p>
        </w:tc>
        <w:tc>
          <w:tcPr>
            <w:tcW w:w="4880" w:type="dxa"/>
          </w:tcPr>
          <w:p w:rsidR="002A7E5E" w:rsidRPr="00DB1ADE" w:rsidRDefault="002A7E5E" w:rsidP="002A7E5E">
            <w:pPr>
              <w:pStyle w:val="ListParagraph"/>
              <w:numPr>
                <w:ilvl w:val="0"/>
                <w:numId w:val="1"/>
              </w:numPr>
              <w:rPr>
                <w:lang w:bidi="fa-IR"/>
              </w:rPr>
            </w:pPr>
            <w:r>
              <w:t>Quarks dynamic and strong interaction (QCD)</w:t>
            </w:r>
          </w:p>
        </w:tc>
      </w:tr>
      <w:tr w:rsidR="002A7E5E" w:rsidRPr="00DB1ADE" w:rsidTr="00796284">
        <w:tc>
          <w:tcPr>
            <w:tcW w:w="4470" w:type="dxa"/>
          </w:tcPr>
          <w:p w:rsidR="002A7E5E" w:rsidRPr="00DB1ADE" w:rsidRDefault="002A7E5E" w:rsidP="002A7E5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برهم کنش ضعیف</w:t>
            </w:r>
          </w:p>
        </w:tc>
        <w:tc>
          <w:tcPr>
            <w:tcW w:w="4880" w:type="dxa"/>
          </w:tcPr>
          <w:p w:rsidR="002A7E5E" w:rsidRPr="00DB1ADE" w:rsidRDefault="002A7E5E" w:rsidP="002A7E5E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t>weak interaction</w:t>
            </w:r>
          </w:p>
        </w:tc>
      </w:tr>
      <w:tr w:rsidR="002A7E5E" w:rsidRPr="00DB1ADE" w:rsidTr="00796284">
        <w:tc>
          <w:tcPr>
            <w:tcW w:w="4470" w:type="dxa"/>
          </w:tcPr>
          <w:p w:rsidR="002A7E5E" w:rsidRPr="00DB1ADE" w:rsidRDefault="002A7E5E" w:rsidP="002A7E5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وحدت برهم کنش های الکتروضعیف</w:t>
            </w:r>
          </w:p>
        </w:tc>
        <w:tc>
          <w:tcPr>
            <w:tcW w:w="4880" w:type="dxa"/>
          </w:tcPr>
          <w:p w:rsidR="002A7E5E" w:rsidRPr="00DB1ADE" w:rsidRDefault="002A7E5E" w:rsidP="002A7E5E">
            <w:pPr>
              <w:pStyle w:val="ListParagraph"/>
              <w:numPr>
                <w:ilvl w:val="0"/>
                <w:numId w:val="1"/>
              </w:numPr>
              <w:rPr>
                <w:rFonts w:hint="cs"/>
                <w:rtl/>
                <w:lang w:bidi="fa-IR"/>
              </w:rPr>
            </w:pPr>
            <w:r>
              <w:t>Unitary of electroweak-interactions</w:t>
            </w:r>
          </w:p>
        </w:tc>
      </w:tr>
      <w:tr w:rsidR="002A7E5E" w:rsidRPr="00DB1ADE" w:rsidTr="00796284">
        <w:tc>
          <w:tcPr>
            <w:tcW w:w="4470" w:type="dxa"/>
          </w:tcPr>
          <w:p w:rsidR="002A7E5E" w:rsidRPr="00DB1ADE" w:rsidRDefault="002A7E5E" w:rsidP="002A7E5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حساب فاینمن</w:t>
            </w:r>
          </w:p>
        </w:tc>
        <w:tc>
          <w:tcPr>
            <w:tcW w:w="4880" w:type="dxa"/>
          </w:tcPr>
          <w:p w:rsidR="002A7E5E" w:rsidRPr="00DB1ADE" w:rsidRDefault="002A7E5E" w:rsidP="002A7E5E">
            <w:pPr>
              <w:pStyle w:val="ListParagraph"/>
              <w:numPr>
                <w:ilvl w:val="0"/>
                <w:numId w:val="1"/>
              </w:numPr>
              <w:rPr>
                <w:rFonts w:hint="cs"/>
                <w:rtl/>
                <w:lang w:bidi="fa-IR"/>
              </w:rPr>
            </w:pPr>
            <w:r w:rsidRPr="00BA7FCD">
              <w:t>Feynman's calculus</w:t>
            </w:r>
          </w:p>
        </w:tc>
      </w:tr>
    </w:tbl>
    <w:p w:rsidR="002A7E5E" w:rsidRDefault="002A7E5E" w:rsidP="002A7E5E">
      <w:pPr>
        <w:jc w:val="center"/>
        <w:rPr>
          <w:rtl/>
          <w:lang w:bidi="fa-IR"/>
        </w:rPr>
      </w:pPr>
      <w:r>
        <w:rPr>
          <w:noProof/>
        </w:rPr>
        <w:t xml:space="preserve"> </w:t>
      </w:r>
    </w:p>
    <w:p w:rsidR="002A7E5E" w:rsidRDefault="002A7E5E" w:rsidP="002A7E5E">
      <w:pPr>
        <w:bidi/>
        <w:rPr>
          <w:rtl/>
          <w:lang w:bidi="fa-IR"/>
        </w:rPr>
      </w:pPr>
      <w:r w:rsidRPr="00BA7FCD">
        <w:rPr>
          <w:rFonts w:hint="cs"/>
          <w:b/>
          <w:bCs/>
          <w:rtl/>
          <w:lang w:bidi="fa-IR"/>
        </w:rPr>
        <w:t>هدف:</w:t>
      </w:r>
      <w:r>
        <w:rPr>
          <w:rFonts w:hint="cs"/>
          <w:rtl/>
          <w:lang w:bidi="fa-IR"/>
        </w:rPr>
        <w:t xml:space="preserve"> آشنایی مقدماتی با ذرات بنیادی </w:t>
      </w:r>
    </w:p>
    <w:p w:rsidR="002A7E5E" w:rsidRDefault="002A7E5E" w:rsidP="002A7E5E">
      <w:pPr>
        <w:bidi/>
        <w:rPr>
          <w:b/>
          <w:bCs/>
          <w:rtl/>
        </w:rPr>
      </w:pPr>
    </w:p>
    <w:p w:rsidR="002A7E5E" w:rsidRPr="004D1FB4" w:rsidRDefault="002A7E5E" w:rsidP="002A7E5E">
      <w:pPr>
        <w:bidi/>
        <w:rPr>
          <w:b/>
          <w:bCs/>
          <w:sz w:val="24"/>
          <w:szCs w:val="24"/>
          <w:rtl/>
        </w:rPr>
      </w:pPr>
      <w:r w:rsidRPr="004D1FB4">
        <w:rPr>
          <w:rFonts w:hint="cs"/>
          <w:b/>
          <w:bCs/>
          <w:sz w:val="24"/>
          <w:szCs w:val="24"/>
          <w:rtl/>
        </w:rPr>
        <w:t xml:space="preserve">روش ارزیابی: </w:t>
      </w:r>
    </w:p>
    <w:p w:rsidR="002A7E5E" w:rsidRDefault="002A7E5E" w:rsidP="002A7E5E">
      <w:pPr>
        <w:pStyle w:val="ListParagraph"/>
        <w:numPr>
          <w:ilvl w:val="0"/>
          <w:numId w:val="4"/>
        </w:numPr>
        <w:bidi/>
        <w:rPr>
          <w:rFonts w:hint="cs"/>
        </w:rPr>
      </w:pPr>
      <w:r>
        <w:rPr>
          <w:rFonts w:hint="cs"/>
          <w:rtl/>
        </w:rPr>
        <w:t xml:space="preserve">امتحان میانترم </w:t>
      </w:r>
    </w:p>
    <w:p w:rsidR="002A7E5E" w:rsidRDefault="002A7E5E" w:rsidP="002A7E5E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</w:rPr>
        <w:t>مشخص کردن تعدادی سوال از مراجع مختلف برای دانشجوها</w:t>
      </w:r>
    </w:p>
    <w:p w:rsidR="00545A27" w:rsidRDefault="00545A27" w:rsidP="002A7E5E">
      <w:pPr>
        <w:bidi/>
        <w:rPr>
          <w:rtl/>
          <w:lang w:bidi="fa-IR"/>
        </w:rPr>
      </w:pPr>
    </w:p>
    <w:p w:rsidR="00545A27" w:rsidRPr="004D1FB4" w:rsidRDefault="00545A27" w:rsidP="00545A27">
      <w:pPr>
        <w:bidi/>
        <w:rPr>
          <w:rFonts w:hint="cs"/>
          <w:b/>
          <w:bCs/>
          <w:sz w:val="24"/>
          <w:szCs w:val="24"/>
          <w:rtl/>
          <w:lang w:bidi="fa-IR"/>
        </w:rPr>
      </w:pPr>
      <w:r w:rsidRPr="004D1FB4">
        <w:rPr>
          <w:rFonts w:hint="cs"/>
          <w:b/>
          <w:bCs/>
          <w:sz w:val="24"/>
          <w:szCs w:val="24"/>
          <w:rtl/>
          <w:lang w:bidi="fa-IR"/>
        </w:rPr>
        <w:t>چگونگی تشکیل کلاس</w:t>
      </w:r>
    </w:p>
    <w:p w:rsidR="00545A27" w:rsidRDefault="00545A27" w:rsidP="00545A27">
      <w:pPr>
        <w:bidi/>
        <w:rPr>
          <w:rtl/>
          <w:lang w:bidi="fa-IR"/>
        </w:rPr>
      </w:pPr>
      <w:bookmarkStart w:id="0" w:name="_GoBack"/>
      <w:bookmarkEnd w:id="0"/>
    </w:p>
    <w:p w:rsidR="002A7E5E" w:rsidRDefault="002A7E5E" w:rsidP="00545A27">
      <w:pPr>
        <w:bidi/>
        <w:rPr>
          <w:rtl/>
        </w:rPr>
      </w:pPr>
      <w:r>
        <w:rPr>
          <w:rtl/>
        </w:rPr>
        <w:t>تاریخ امتحان میانترم به</w:t>
      </w:r>
      <w:r>
        <w:rPr>
          <w:rFonts w:hint="cs"/>
          <w:rtl/>
        </w:rPr>
        <w:t xml:space="preserve"> </w:t>
      </w:r>
      <w:r>
        <w:rPr>
          <w:rtl/>
        </w:rPr>
        <w:t>هیچ عنوان تغییر نخواهد کرد</w:t>
      </w:r>
      <w:r>
        <w:t xml:space="preserve">. </w:t>
      </w:r>
    </w:p>
    <w:p w:rsidR="002A7E5E" w:rsidRDefault="002A7E5E" w:rsidP="002A7E5E">
      <w:pPr>
        <w:bidi/>
        <w:rPr>
          <w:rtl/>
        </w:rPr>
      </w:pPr>
      <w:r>
        <w:rPr>
          <w:rtl/>
        </w:rPr>
        <w:t xml:space="preserve">دانشجویان گرامی میبایست خود، سوالهای تعیین شده از هر بخش کتاب </w:t>
      </w:r>
      <w:r>
        <w:rPr>
          <w:rFonts w:hint="cs"/>
          <w:rtl/>
        </w:rPr>
        <w:t>گریفیتس</w:t>
      </w:r>
      <w:r>
        <w:rPr>
          <w:rtl/>
        </w:rPr>
        <w:t xml:space="preserve"> را به منظور درک بهتر و آمادگی بیشتر برای امتحان حل کنند اما نیازی به تحویل آنها نیست. ممکن است</w:t>
      </w:r>
      <w:r>
        <w:rPr>
          <w:rtl/>
        </w:rPr>
        <w:t xml:space="preserve"> سوالهای امتحان از این دسته سو</w:t>
      </w:r>
      <w:r>
        <w:rPr>
          <w:rFonts w:hint="cs"/>
          <w:rtl/>
        </w:rPr>
        <w:t>الا</w:t>
      </w:r>
      <w:r>
        <w:rPr>
          <w:rtl/>
        </w:rPr>
        <w:t>ت انتخ</w:t>
      </w:r>
      <w:r>
        <w:rPr>
          <w:rtl/>
        </w:rPr>
        <w:t>اب شوند</w:t>
      </w:r>
      <w:r>
        <w:rPr>
          <w:rFonts w:hint="cs"/>
          <w:rtl/>
        </w:rPr>
        <w:t>.</w:t>
      </w:r>
    </w:p>
    <w:p w:rsidR="002A7E5E" w:rsidRDefault="002A7E5E" w:rsidP="002A7E5E">
      <w:pPr>
        <w:bidi/>
        <w:rPr>
          <w:rtl/>
        </w:rPr>
      </w:pPr>
      <w:r>
        <w:rPr>
          <w:rtl/>
        </w:rPr>
        <w:t xml:space="preserve">تاخیر بیش از </w:t>
      </w:r>
      <w:r>
        <w:rPr>
          <w:rtl/>
          <w:lang w:bidi="fa-IR"/>
        </w:rPr>
        <w:t>۵</w:t>
      </w:r>
      <w:r>
        <w:rPr>
          <w:rtl/>
        </w:rPr>
        <w:t xml:space="preserve"> دقیقه برای ورود به ک</w:t>
      </w:r>
      <w:r>
        <w:rPr>
          <w:rFonts w:hint="cs"/>
          <w:rtl/>
        </w:rPr>
        <w:t>لا</w:t>
      </w:r>
      <w:r>
        <w:rPr>
          <w:rtl/>
        </w:rPr>
        <w:t>س جایز نیست</w:t>
      </w:r>
      <w:r>
        <w:t xml:space="preserve">. </w:t>
      </w:r>
    </w:p>
    <w:p w:rsidR="002A7E5E" w:rsidRDefault="002A7E5E" w:rsidP="002A7E5E">
      <w:pPr>
        <w:bidi/>
        <w:rPr>
          <w:rtl/>
        </w:rPr>
      </w:pPr>
      <w:r>
        <w:t xml:space="preserve"> </w:t>
      </w:r>
      <w:r>
        <w:rPr>
          <w:rtl/>
        </w:rPr>
        <w:t>لطفا گوشیهای همراه خود را در ک</w:t>
      </w:r>
      <w:r>
        <w:rPr>
          <w:rFonts w:hint="cs"/>
          <w:rtl/>
        </w:rPr>
        <w:t>لا</w:t>
      </w:r>
      <w:r>
        <w:rPr>
          <w:rtl/>
        </w:rPr>
        <w:t>س خاموش کنید</w:t>
      </w:r>
      <w:r>
        <w:t xml:space="preserve">. </w:t>
      </w:r>
    </w:p>
    <w:p w:rsidR="002A7E5E" w:rsidRDefault="002A7E5E" w:rsidP="002A7E5E">
      <w:pPr>
        <w:bidi/>
        <w:rPr>
          <w:rtl/>
        </w:rPr>
      </w:pPr>
      <w:r>
        <w:lastRenderedPageBreak/>
        <w:t xml:space="preserve"> </w:t>
      </w:r>
      <w:r>
        <w:rPr>
          <w:rtl/>
        </w:rPr>
        <w:t>حضور شما در ک</w:t>
      </w:r>
      <w:r>
        <w:rPr>
          <w:rFonts w:hint="cs"/>
          <w:rtl/>
        </w:rPr>
        <w:t>لا</w:t>
      </w:r>
      <w:r>
        <w:rPr>
          <w:rtl/>
        </w:rPr>
        <w:t>س الزامی است و برای دانشجویانی که بیش از تعداد</w:t>
      </w:r>
      <w:r>
        <w:rPr>
          <w:rtl/>
        </w:rPr>
        <w:t xml:space="preserve"> مجاز غیبت داشته باشند، غیبت ک</w:t>
      </w:r>
      <w:r>
        <w:rPr>
          <w:rFonts w:hint="cs"/>
          <w:rtl/>
        </w:rPr>
        <w:t>لا</w:t>
      </w:r>
      <w:r>
        <w:rPr>
          <w:rtl/>
        </w:rPr>
        <w:t xml:space="preserve">سی و در نتیجه نمره صفر ثبت میشود. در صورتی که بنا به </w:t>
      </w:r>
      <w:r>
        <w:rPr>
          <w:rFonts w:hint="cs"/>
          <w:rtl/>
        </w:rPr>
        <w:t>دلیلی</w:t>
      </w:r>
      <w:r>
        <w:rPr>
          <w:rtl/>
        </w:rPr>
        <w:t xml:space="preserve"> موجه نمیتوانید در ک</w:t>
      </w:r>
      <w:r>
        <w:rPr>
          <w:rFonts w:hint="cs"/>
          <w:rtl/>
        </w:rPr>
        <w:t>لا</w:t>
      </w:r>
      <w:r>
        <w:rPr>
          <w:rtl/>
        </w:rPr>
        <w:t xml:space="preserve">س حضور داشته باشید از قبل با من هماهنگ </w:t>
      </w:r>
      <w:r>
        <w:rPr>
          <w:rFonts w:hint="cs"/>
          <w:rtl/>
        </w:rPr>
        <w:t>بفرمایید</w:t>
      </w:r>
      <w:r>
        <w:t>.</w:t>
      </w:r>
    </w:p>
    <w:p w:rsidR="002A7E5E" w:rsidRDefault="002A7E5E" w:rsidP="002A7E5E">
      <w:pPr>
        <w:bidi/>
        <w:rPr>
          <w:rtl/>
        </w:rPr>
      </w:pPr>
      <w:r>
        <w:t xml:space="preserve"> </w:t>
      </w:r>
      <w:r>
        <w:rPr>
          <w:rtl/>
        </w:rPr>
        <w:t>لطفا با تالش نمرهی دلخواه خود را کسب کنید و از اینجانب انتظار ارفاق غیر منطقی نداشته باشید. هر کدام از من و شما می بایست نسبت به عملکرد خود مسئول باشیم و نتایج کسب شده را نتیجه</w:t>
      </w:r>
      <w:r>
        <w:rPr>
          <w:rFonts w:hint="cs"/>
          <w:rtl/>
        </w:rPr>
        <w:t xml:space="preserve"> </w:t>
      </w:r>
      <w:r>
        <w:rPr>
          <w:rtl/>
        </w:rPr>
        <w:t>ی کردار خود بدانیم</w:t>
      </w:r>
      <w:r>
        <w:t xml:space="preserve">. </w:t>
      </w:r>
    </w:p>
    <w:p w:rsidR="00532877" w:rsidRDefault="002A7E5E" w:rsidP="002A7E5E">
      <w:pPr>
        <w:bidi/>
      </w:pPr>
      <w:r>
        <w:t xml:space="preserve"> </w:t>
      </w:r>
      <w:r>
        <w:rPr>
          <w:rtl/>
        </w:rPr>
        <w:t>به منظور ارتباط با اینجانب میتوانید از طریق ایمیل زیر پیام دهید</w:t>
      </w:r>
      <w:r>
        <w:t xml:space="preserve"> Email: </w:t>
      </w:r>
      <w:hyperlink r:id="rId5" w:history="1">
        <w:r w:rsidRPr="00E661DB">
          <w:rPr>
            <w:rStyle w:val="Hyperlink"/>
          </w:rPr>
          <w:t>Zarrin@phys.usb.ac.ir</w:t>
        </w:r>
      </w:hyperlink>
    </w:p>
    <w:sectPr w:rsidR="00532877" w:rsidSect="00F924E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5F44"/>
    <w:multiLevelType w:val="hybridMultilevel"/>
    <w:tmpl w:val="3710C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A55"/>
    <w:multiLevelType w:val="hybridMultilevel"/>
    <w:tmpl w:val="72AE1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50D1"/>
    <w:multiLevelType w:val="hybridMultilevel"/>
    <w:tmpl w:val="748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20E04"/>
    <w:multiLevelType w:val="hybridMultilevel"/>
    <w:tmpl w:val="20ACE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5E"/>
    <w:rsid w:val="000269D9"/>
    <w:rsid w:val="000D2C72"/>
    <w:rsid w:val="002A7E5E"/>
    <w:rsid w:val="00545A27"/>
    <w:rsid w:val="00AD1342"/>
    <w:rsid w:val="00F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2A78E05A-F686-4901-9A05-589B0F98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5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5E"/>
    <w:pPr>
      <w:ind w:left="720"/>
      <w:contextualSpacing/>
    </w:pPr>
  </w:style>
  <w:style w:type="table" w:styleId="TableGrid">
    <w:name w:val="Table Grid"/>
    <w:basedOn w:val="TableNormal"/>
    <w:uiPriority w:val="39"/>
    <w:rsid w:val="002A7E5E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rin@phys.usb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2021-01-24T19:44:00Z</dcterms:created>
  <dcterms:modified xsi:type="dcterms:W3CDTF">2021-01-24T20:19:00Z</dcterms:modified>
</cp:coreProperties>
</file>