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05" w:rsidRPr="005B7748" w:rsidRDefault="005B7748" w:rsidP="00E63FB5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شيمي آلي </w:t>
      </w:r>
      <w:r w:rsidR="00E63FB5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2</w:t>
      </w:r>
    </w:p>
    <w:p w:rsidR="005B7748" w:rsidRDefault="005B7748" w:rsidP="00E63FB5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Organic Chemistry </w:t>
      </w:r>
      <w:r w:rsidR="00E63FB5">
        <w:rPr>
          <w:rFonts w:asciiTheme="majorBidi" w:hAnsiTheme="majorBidi" w:cstheme="majorBidi"/>
          <w:b/>
          <w:bCs/>
          <w:sz w:val="28"/>
          <w:szCs w:val="28"/>
          <w:lang w:bidi="fa-IR"/>
        </w:rPr>
        <w:t>II</w:t>
      </w:r>
    </w:p>
    <w:p w:rsidR="00B255F8" w:rsidRDefault="00CF0C01" w:rsidP="00CF0C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مقطع </w:t>
      </w:r>
      <w:r w:rsidR="00B255F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کارشناسی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شیمی</w:t>
      </w:r>
    </w:p>
    <w:p w:rsidR="00B867A1" w:rsidRDefault="00B867A1" w:rsidP="00B867A1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720F8C">
      <w:pPr>
        <w:bidi/>
        <w:spacing w:after="0" w:line="240" w:lineRule="auto"/>
        <w:jc w:val="center"/>
        <w:rPr>
          <w:rtl/>
          <w:lang w:bidi="fa-IR"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>كسب دانش پايه شیمی آلی و آشنايی با شیمی برخی گروه هاي تركیبات آلی</w:t>
      </w:r>
      <w:r w:rsidR="00E63FB5">
        <w:t>:</w:t>
      </w:r>
      <w:r w:rsidR="00E63FB5">
        <w:rPr>
          <w:rFonts w:hint="cs"/>
          <w:rtl/>
          <w:lang w:bidi="fa-IR"/>
        </w:rPr>
        <w:t xml:space="preserve"> </w:t>
      </w:r>
      <w:r w:rsidR="00E63FB5" w:rsidRPr="00E63FB5">
        <w:rPr>
          <w:rtl/>
        </w:rPr>
        <w:t>فراگیری اصول نظری شیمی آلی</w:t>
      </w:r>
    </w:p>
    <w:p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Ind w:w="-1169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/>
      </w:tblPr>
      <w:tblGrid>
        <w:gridCol w:w="1169"/>
        <w:gridCol w:w="5221"/>
        <w:gridCol w:w="1889"/>
      </w:tblGrid>
      <w:tr w:rsidR="005B7748" w:rsidRPr="005B7748" w:rsidTr="005B7748">
        <w:trPr>
          <w:trHeight w:val="569"/>
        </w:trPr>
        <w:tc>
          <w:tcPr>
            <w:tcW w:w="706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153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:rsidTr="005B7748">
        <w:trPr>
          <w:trHeight w:val="319"/>
        </w:trPr>
        <w:tc>
          <w:tcPr>
            <w:tcW w:w="706" w:type="pct"/>
            <w:tcBorders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3" w:type="pct"/>
            <w:tcBorders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الکل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 و اترها</w:t>
            </w:r>
          </w:p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ساختار و نام‌‌گذاري، خواص فيزيكي، خصلت اسيدي و بازي</w:t>
            </w:r>
          </w:p>
          <w:p w:rsidR="005B7748" w:rsidRP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88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الکل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 و اترها</w:t>
            </w:r>
          </w:p>
          <w:p w:rsidR="005B7748" w:rsidRPr="005B7748" w:rsidRDefault="008D5C61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الكل‌ها، واكنشگرهاي آلي فلزي دارای منيزيم، ليتيم و كاربرد آنها در سنتز الكل‌ها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الکل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 و اترها</w:t>
            </w:r>
          </w:p>
          <w:p w:rsidR="005B7748" w:rsidRPr="005B7748" w:rsidRDefault="008D5C61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الكل‌هاي پيچيده، تهيه الكوكسيدها، نوآرایي كربوكاتيون‌ها، واكنش‌هاي الكل‌ها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الکل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 و اترها</w:t>
            </w:r>
          </w:p>
          <w:p w:rsidR="005B7748" w:rsidRPr="005B7748" w:rsidRDefault="008D5C61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اكسايش الكل‌ها، واكنش‌هاي جانشيني، سنتز اترها (روش ويليامسون)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الکل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 و اترها</w:t>
            </w:r>
          </w:p>
          <w:p w:rsidR="008D5C61" w:rsidRPr="008C5366" w:rsidRDefault="008D5C61" w:rsidP="008D5C61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واكنش اپوكسيدها، تيوالكل‌ها و تيواترها، خواص فيزيولوژيكي الكل‌ها.</w:t>
            </w:r>
          </w:p>
          <w:p w:rsidR="004F49F7" w:rsidRPr="005B7748" w:rsidRDefault="004F49F7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5B7748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  </w:t>
            </w:r>
            <w:r w:rsidR="008D5C61"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بنزن و واکنش</w:t>
            </w:r>
            <w:r w:rsidR="008D5C61"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</w:p>
          <w:p w:rsidR="005B7748" w:rsidRDefault="005B7748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5B7748" w:rsidRPr="005B7748" w:rsidRDefault="008D5C61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نامگذاري و ساختار بنزن، نگاهي به مفهوم خصلت آروماتيكي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بنزن و واکنش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37095D" w:rsidRPr="0037095D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مشتقات بنزن، واكنش‌هاي جانشيني الكترون‌دوستي، هالوژن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دار كردن، نيترودار كردن و سولفون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دار كردن</w:t>
            </w:r>
          </w:p>
          <w:p w:rsidR="005B7748" w:rsidRPr="005B7748" w:rsidRDefault="005B7748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بنزن و واکنش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5B7748" w:rsidRPr="005B7748" w:rsidRDefault="008D5C61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واكنش‌هاي فريدل- كرافتس، فعال‌سازي و فعاليت‌زدایي حلقة بنزن، جهت دهندگي استخلاف‌ها روي حلقه بنزن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بنزن و واکنش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37095D" w:rsidRPr="005B7748" w:rsidRDefault="008D5C61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جنبه‌هاي سنتزي شيمي بنزن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بنزن و واکنش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4F49F7" w:rsidRPr="005B7748" w:rsidRDefault="008D5C61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مکانیسم دو مرحله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ای افزایش-حذف و حذف-افزایش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بنزن و واکنش</w:t>
            </w: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های الکترون دوستی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 xml:space="preserve"> </w:t>
            </w:r>
          </w:p>
          <w:p w:rsidR="004F49F7" w:rsidRPr="0037095D" w:rsidRDefault="008D5C61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تشکیل بنزاین و واکنش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ایپسو در آریل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هالیدها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 w:rsidR="004F49F7"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)</w:t>
            </w:r>
          </w:p>
          <w:p w:rsidR="004F49F7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</w:p>
          <w:p w:rsidR="004F49F7" w:rsidRPr="0037095D" w:rsidRDefault="004F49F7" w:rsidP="004F49F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8D5C61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lastRenderedPageBreak/>
              <w:t>نام‌گذاري، خواص فيزيكي، طرز تهيه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5B7748" w:rsidRDefault="008D5C61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، فعاليت عامل كربونيل، مكانيسم افزايش آب، الكل و آمين‌ها به عامل كربونيل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8D5C61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افزايش كربن هسته دوست، اكسايش و كاهش آلدئيدها و كتون‌ها</w:t>
            </w:r>
          </w:p>
          <w:p w:rsidR="005B7748" w:rsidRPr="0037095D" w:rsidRDefault="005B7748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8D5C61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تعادل كتو- انول، تراكم آلدولي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8D5C61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افزایش 1. 4 به آلدئیدها و کتون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های سیرنشده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37095D" w:rsidRDefault="008D5C61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هالوژن‌دار كردن آلدئيدها و كتون‌ها، واكنش ويتيگ</w:t>
            </w:r>
            <w:r w:rsidRPr="0037095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C5366" w:rsidRDefault="008D5C61" w:rsidP="008D5C61">
            <w:pPr>
              <w:pStyle w:val="ListParagraph"/>
              <w:bidi/>
              <w:spacing w:before="240" w:after="0" w:line="240" w:lineRule="auto"/>
              <w:ind w:left="360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آلدئیدها و کیتون</w:t>
            </w:r>
            <w:r w:rsidRPr="008C53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37095D" w:rsidRPr="0037095D" w:rsidRDefault="008D5C61" w:rsidP="000F7A7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تشکیل سیانوهیدرازین، استال، انامین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0F7A7D" w:rsidRPr="0037095D" w:rsidRDefault="008D5C61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نام‌گذاري، خواص فيزيكي، خاصيت اسيدي و بازي كربوكسيليك اسيدها</w:t>
            </w:r>
          </w:p>
          <w:p w:rsidR="000F7A7D" w:rsidRPr="0037095D" w:rsidRDefault="000F7A7D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8D5C61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37095D" w:rsidRPr="005B7748" w:rsidRDefault="008D5C61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روش‌هاي تهية كربوكسيليك اسيدها، فعاليت گروه كربوكسيل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5B7748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0F7A7D" w:rsidRPr="0037095D" w:rsidRDefault="008D5C61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مكانيسم افزايش- حذف، تبديل اسيدها به آسيل هاليدها، استرها، آميدها، لاكتون‌ها</w:t>
            </w:r>
            <w:r w:rsidRPr="0037095D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37095D" w:rsidRPr="005B7748" w:rsidRDefault="008D5C61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هیدرولیز آمیدها، لاكتام‌ها و اهمیت آنها، لاکتام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 و ايميدها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5C61" w:rsidRPr="008D5C61" w:rsidRDefault="008D5C61" w:rsidP="008D5C6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37095D" w:rsidRPr="0037095D" w:rsidRDefault="00EC476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تبادل استري، واكنش كاهش، تراكم كلايزن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8D5C61" w:rsidRDefault="00EC4766" w:rsidP="00EC47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D5C61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اسیدهای کربوکسیلیک و مشتقات آنها</w:t>
            </w:r>
          </w:p>
          <w:p w:rsidR="000F7A7D" w:rsidRPr="00EC4766" w:rsidRDefault="00EC4766" w:rsidP="00EC4766">
            <w:pPr>
              <w:bidi/>
              <w:spacing w:after="0" w:line="240" w:lineRule="auto"/>
              <w:ind w:firstLine="360"/>
              <w:jc w:val="both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صابوني شدن استرها، اشاره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ای مختصر به پلي‌استرها و پلي‌آميدها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37095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EC47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طیف سنجی</w:t>
            </w:r>
          </w:p>
          <w:p w:rsidR="000F7A7D" w:rsidRPr="0037095D" w:rsidRDefault="00EC476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اصول کلی طیف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سنجی مولکولی، مقدمه کوتاه طیف سنجی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IR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EC47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طیف سنجی</w:t>
            </w:r>
          </w:p>
          <w:p w:rsidR="000F7A7D" w:rsidRPr="0037095D" w:rsidRDefault="00EC476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تشخیص گروه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های عاملی، مقدمه کوتاه طیف سنجی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NMR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و جایگاه آن در تعیین ساختمان مولکولی ترکیبات آلی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EC47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طیف سنجی</w:t>
            </w:r>
          </w:p>
          <w:p w:rsidR="000F7A7D" w:rsidRPr="0037095D" w:rsidRDefault="00EC476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طیف سنجی </w:t>
            </w:r>
            <w:r w:rsidRPr="008C5366">
              <w:rPr>
                <w:rFonts w:asciiTheme="majorBidi" w:hAnsiTheme="majorBidi" w:cs="B Zar"/>
                <w:sz w:val="28"/>
                <w:szCs w:val="28"/>
                <w:lang w:bidi="fa-IR"/>
              </w:rPr>
              <w:t>NMR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EC47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طیف سنجی</w:t>
            </w:r>
          </w:p>
          <w:p w:rsidR="000F7A7D" w:rsidRPr="0037095D" w:rsidRDefault="00EC4766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lastRenderedPageBreak/>
              <w:t>مقدمه کوتاه طیف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سنجی جرمی و کاربرد آن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lastRenderedPageBreak/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28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4766" w:rsidRPr="00EC4766" w:rsidRDefault="00EC4766" w:rsidP="00EC4766">
            <w:pPr>
              <w:bidi/>
              <w:spacing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EC4766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طیف سنجی</w:t>
            </w:r>
          </w:p>
          <w:p w:rsidR="000F7A7D" w:rsidRPr="0037095D" w:rsidRDefault="00EC4766" w:rsidP="00EC47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تفسیر 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طیف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های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جرمی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7C2A" w:rsidRPr="00807C2A" w:rsidRDefault="00807C2A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</w:t>
            </w: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807C2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نامگذاري آمین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ها، خواص فيزيكي و خواص اسيدي‌ـ بازي آمین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7C2A" w:rsidRDefault="00807C2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</w:t>
            </w: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  <w:r w:rsidRPr="00720F8C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4F49F7" w:rsidRPr="000F7A7D" w:rsidRDefault="00807C2A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سنتز آمین</w:t>
            </w: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softHyphen/>
              <w:t>ها، از هم‌پاشيدگي هافمن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07C2A" w:rsidRDefault="00807C2A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</w:t>
            </w: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720F8C" w:rsidRPr="000F7A7D" w:rsidRDefault="00807C2A" w:rsidP="00807C2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، واكنش‌هاي آمين‌ها، نمك‌هاي دي‌آزونيوم و كاربرد آنها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:rsidTr="000F7A7D">
        <w:trPr>
          <w:trHeight w:val="375"/>
        </w:trPr>
        <w:tc>
          <w:tcPr>
            <w:tcW w:w="706" w:type="pct"/>
            <w:tcBorders>
              <w:top w:val="single" w:sz="4" w:space="0" w:color="auto"/>
              <w:bottom w:val="single" w:sz="4" w:space="0" w:color="auto"/>
            </w:tcBorders>
          </w:tcPr>
          <w:p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1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Default="00807C2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lang w:bidi="fa-IR"/>
              </w:rPr>
            </w:pP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t>آمین</w:t>
            </w:r>
            <w:r w:rsidRPr="00807C2A"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  <w:softHyphen/>
              <w:t>ها</w:t>
            </w:r>
          </w:p>
          <w:p w:rsidR="000F7A7D" w:rsidRPr="000F7A7D" w:rsidRDefault="00807C2A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</w:rPr>
              <w:t>واكنش‌هاي جفت شدن، رنگ‌هاي آزو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F. A. Carey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R. M.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Giuliano</w:t>
      </w:r>
      <w:proofErr w:type="spellEnd"/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McGraw Hill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L. G. Wade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“Organic Chemistry”. Prentice-Hall</w:t>
      </w:r>
      <w:r w:rsidRPr="008C5366">
        <w:rPr>
          <w:rFonts w:asciiTheme="majorBidi" w:hAnsiTheme="majorBidi" w:cs="B Zar"/>
          <w:sz w:val="24"/>
          <w:szCs w:val="24"/>
          <w:rtl/>
          <w:lang w:bidi="fa-IR"/>
        </w:rPr>
        <w:t>,</w:t>
      </w: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 Latest Ed.</w:t>
      </w:r>
    </w:p>
    <w:p w:rsidR="000F7A7D" w:rsidRPr="008C5366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K. P. C.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Vollhardt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N. E.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Schore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, “Organic Chemistry”.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McMilan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 xml:space="preserve">J. </w:t>
      </w:r>
      <w:proofErr w:type="spellStart"/>
      <w:r w:rsidRPr="008C5366">
        <w:rPr>
          <w:rFonts w:asciiTheme="majorBidi" w:hAnsiTheme="majorBidi" w:cs="B Zar"/>
          <w:sz w:val="24"/>
          <w:szCs w:val="24"/>
          <w:lang w:bidi="fa-IR"/>
        </w:rPr>
        <w:t>McMurry</w:t>
      </w:r>
      <w:proofErr w:type="spellEnd"/>
      <w:r w:rsidRPr="008C5366">
        <w:rPr>
          <w:rFonts w:asciiTheme="majorBidi" w:hAnsiTheme="majorBidi" w:cs="B Zar"/>
          <w:sz w:val="24"/>
          <w:szCs w:val="24"/>
          <w:lang w:bidi="fa-IR"/>
        </w:rPr>
        <w:t>, “Organic Chemistry”. Brooks Coles, Latest Ed.</w:t>
      </w:r>
    </w:p>
    <w:p w:rsidR="000F7A7D" w:rsidRDefault="000F7A7D" w:rsidP="000F7A7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8C5366">
        <w:rPr>
          <w:rFonts w:asciiTheme="majorBidi" w:hAnsiTheme="majorBidi" w:cs="B Zar"/>
          <w:sz w:val="24"/>
          <w:szCs w:val="24"/>
          <w:lang w:bidi="fa-IR"/>
        </w:rPr>
        <w:t>R. T, Morrison, R. N, Boyd, “Organic Chemistry”. Prentice-Hall, Latest Ed</w:t>
      </w:r>
      <w:r>
        <w:rPr>
          <w:rFonts w:asciiTheme="majorBidi" w:hAnsiTheme="majorBidi" w:cs="B Zar"/>
          <w:sz w:val="24"/>
          <w:szCs w:val="24"/>
          <w:lang w:bidi="fa-IR"/>
        </w:rPr>
        <w:t>.</w:t>
      </w: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B93" w:rsidRDefault="00342B93" w:rsidP="005B7748">
      <w:pPr>
        <w:spacing w:after="0" w:line="240" w:lineRule="auto"/>
      </w:pPr>
      <w:r>
        <w:separator/>
      </w:r>
    </w:p>
  </w:endnote>
  <w:endnote w:type="continuationSeparator" w:id="0">
    <w:p w:rsidR="00342B93" w:rsidRDefault="00342B93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B93" w:rsidRDefault="00342B93" w:rsidP="005B7748">
      <w:pPr>
        <w:spacing w:after="0" w:line="240" w:lineRule="auto"/>
      </w:pPr>
      <w:r>
        <w:separator/>
      </w:r>
    </w:p>
  </w:footnote>
  <w:footnote w:type="continuationSeparator" w:id="0">
    <w:p w:rsidR="00342B93" w:rsidRDefault="00342B93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677B6"/>
    <w:multiLevelType w:val="hybridMultilevel"/>
    <w:tmpl w:val="5A92158A"/>
    <w:lvl w:ilvl="0" w:tplc="F3F0F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748"/>
    <w:rsid w:val="000253DB"/>
    <w:rsid w:val="000F7A7D"/>
    <w:rsid w:val="001537B9"/>
    <w:rsid w:val="00222048"/>
    <w:rsid w:val="002738A3"/>
    <w:rsid w:val="00342B93"/>
    <w:rsid w:val="0037095D"/>
    <w:rsid w:val="00400ADE"/>
    <w:rsid w:val="00405038"/>
    <w:rsid w:val="00491F70"/>
    <w:rsid w:val="004C1F27"/>
    <w:rsid w:val="004F49F7"/>
    <w:rsid w:val="005B4A05"/>
    <w:rsid w:val="005B7748"/>
    <w:rsid w:val="00666DB5"/>
    <w:rsid w:val="00720F8C"/>
    <w:rsid w:val="007F1C19"/>
    <w:rsid w:val="00807C2A"/>
    <w:rsid w:val="008432DD"/>
    <w:rsid w:val="008D5050"/>
    <w:rsid w:val="008D5C61"/>
    <w:rsid w:val="00923E9F"/>
    <w:rsid w:val="00996D85"/>
    <w:rsid w:val="00B255F8"/>
    <w:rsid w:val="00B867A1"/>
    <w:rsid w:val="00CF0C01"/>
    <w:rsid w:val="00E63FB5"/>
    <w:rsid w:val="00EC3A3D"/>
    <w:rsid w:val="00EC4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1</cp:lastModifiedBy>
  <cp:revision>8</cp:revision>
  <dcterms:created xsi:type="dcterms:W3CDTF">2019-04-09T08:49:00Z</dcterms:created>
  <dcterms:modified xsi:type="dcterms:W3CDTF">2019-04-09T14:06:00Z</dcterms:modified>
</cp:coreProperties>
</file>