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82E" w:rsidRPr="00C4158A" w:rsidRDefault="0019582E" w:rsidP="00051002">
      <w:pPr>
        <w:jc w:val="center"/>
        <w:rPr>
          <w:rFonts w:cs="B Nazanin"/>
          <w:b/>
          <w:bCs/>
          <w:sz w:val="24"/>
          <w:szCs w:val="24"/>
          <w:rtl/>
        </w:rPr>
      </w:pPr>
      <w:r w:rsidRPr="00C4158A">
        <w:rPr>
          <w:rFonts w:cs="B Nazanin" w:hint="cs"/>
          <w:b/>
          <w:bCs/>
          <w:sz w:val="24"/>
          <w:szCs w:val="24"/>
          <w:rtl/>
        </w:rPr>
        <w:t xml:space="preserve">عنوان درس: </w:t>
      </w:r>
      <w:r w:rsidR="00051002">
        <w:rPr>
          <w:rFonts w:cs="B Nazanin" w:hint="cs"/>
          <w:b/>
          <w:bCs/>
          <w:sz w:val="24"/>
          <w:szCs w:val="24"/>
          <w:rtl/>
        </w:rPr>
        <w:t>باستان شناسی ایران در آغاز شهرنشینی</w:t>
      </w:r>
      <w:r w:rsidRPr="00C4158A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C4158A">
        <w:rPr>
          <w:rFonts w:cs="B Nazanin" w:hint="cs"/>
          <w:b/>
          <w:bCs/>
          <w:sz w:val="24"/>
          <w:szCs w:val="24"/>
          <w:rtl/>
        </w:rPr>
        <w:tab/>
        <w:t>تعداد واحد: 2واحد</w:t>
      </w:r>
      <w:r w:rsidRPr="00C4158A">
        <w:rPr>
          <w:rFonts w:cs="B Nazanin" w:hint="cs"/>
          <w:b/>
          <w:bCs/>
          <w:sz w:val="24"/>
          <w:szCs w:val="24"/>
          <w:rtl/>
        </w:rPr>
        <w:tab/>
        <w:t xml:space="preserve">     مقطع: کارشناسی</w:t>
      </w:r>
    </w:p>
    <w:p w:rsidR="0019582E" w:rsidRPr="00C4158A" w:rsidRDefault="0019582E" w:rsidP="00051002">
      <w:pPr>
        <w:jc w:val="center"/>
        <w:rPr>
          <w:rFonts w:cs="B Nazanin"/>
          <w:b/>
          <w:bCs/>
          <w:sz w:val="24"/>
          <w:szCs w:val="24"/>
          <w:rtl/>
        </w:rPr>
      </w:pPr>
      <w:r w:rsidRPr="00C4158A">
        <w:rPr>
          <w:rFonts w:cs="B Nazanin" w:hint="cs"/>
          <w:b/>
          <w:bCs/>
          <w:sz w:val="24"/>
          <w:szCs w:val="24"/>
          <w:rtl/>
        </w:rPr>
        <w:t>منبع درسی:</w:t>
      </w:r>
      <w:r w:rsidR="007E55C5" w:rsidRPr="00C4158A">
        <w:rPr>
          <w:rFonts w:cs="B Nazanin" w:hint="cs"/>
          <w:b/>
          <w:bCs/>
          <w:sz w:val="24"/>
          <w:szCs w:val="24"/>
          <w:rtl/>
        </w:rPr>
        <w:t xml:space="preserve"> </w:t>
      </w:r>
      <w:r w:rsidR="00051002">
        <w:rPr>
          <w:rFonts w:cs="B Nazanin" w:hint="cs"/>
          <w:b/>
          <w:bCs/>
          <w:sz w:val="24"/>
          <w:szCs w:val="24"/>
          <w:rtl/>
        </w:rPr>
        <w:t>ایران در آغاز شهرنشینی</w:t>
      </w:r>
      <w:r w:rsidRPr="00C4158A">
        <w:rPr>
          <w:rFonts w:cs="B Nazanin" w:hint="cs"/>
          <w:b/>
          <w:bCs/>
          <w:sz w:val="24"/>
          <w:szCs w:val="24"/>
          <w:rtl/>
        </w:rPr>
        <w:tab/>
      </w:r>
      <w:r w:rsidRPr="00C4158A">
        <w:rPr>
          <w:rFonts w:cs="B Nazanin" w:hint="cs"/>
          <w:b/>
          <w:bCs/>
          <w:sz w:val="24"/>
          <w:szCs w:val="24"/>
          <w:rtl/>
        </w:rPr>
        <w:tab/>
        <w:t xml:space="preserve">تألیف: </w:t>
      </w:r>
      <w:r w:rsidR="00051002">
        <w:rPr>
          <w:rFonts w:cs="B Nazanin" w:hint="cs"/>
          <w:b/>
          <w:bCs/>
          <w:sz w:val="24"/>
          <w:szCs w:val="24"/>
          <w:rtl/>
        </w:rPr>
        <w:t>یوسف مجیدزاده</w:t>
      </w:r>
    </w:p>
    <w:tbl>
      <w:tblPr>
        <w:tblStyle w:val="TableGrid"/>
        <w:bidiVisual/>
        <w:tblW w:w="10349" w:type="dxa"/>
        <w:jc w:val="center"/>
        <w:tblLook w:val="04A0" w:firstRow="1" w:lastRow="0" w:firstColumn="1" w:lastColumn="0" w:noHBand="0" w:noVBand="1"/>
      </w:tblPr>
      <w:tblGrid>
        <w:gridCol w:w="1701"/>
        <w:gridCol w:w="8648"/>
      </w:tblGrid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جلسه </w:t>
            </w:r>
          </w:p>
        </w:tc>
        <w:tc>
          <w:tcPr>
            <w:tcW w:w="8648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b/>
                <w:bCs/>
                <w:sz w:val="24"/>
                <w:szCs w:val="24"/>
                <w:rtl/>
              </w:rPr>
              <w:t>موضوع بحث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اول</w:t>
            </w:r>
          </w:p>
        </w:tc>
        <w:tc>
          <w:tcPr>
            <w:tcW w:w="8648" w:type="dxa"/>
          </w:tcPr>
          <w:p w:rsidR="0019582E" w:rsidRPr="00C4158A" w:rsidRDefault="00051002" w:rsidP="0005100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تعاریف 1 (</w:t>
            </w:r>
            <w:r w:rsidR="00321E58">
              <w:rPr>
                <w:rFonts w:cs="B Nazanin" w:hint="cs"/>
                <w:sz w:val="24"/>
                <w:szCs w:val="24"/>
                <w:rtl/>
              </w:rPr>
              <w:t xml:space="preserve">رشد جمعیت،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شهر، </w:t>
            </w:r>
            <w:r>
              <w:rPr>
                <w:rFonts w:cs="B Nazanin" w:hint="cs"/>
                <w:sz w:val="24"/>
                <w:szCs w:val="24"/>
                <w:rtl/>
              </w:rPr>
              <w:t>شهرنشینی،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فرهنگ شهرنشینی و عوامل ایجاد فرهنگ شهرنشینی)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دوم</w:t>
            </w:r>
          </w:p>
        </w:tc>
        <w:tc>
          <w:tcPr>
            <w:tcW w:w="8648" w:type="dxa"/>
          </w:tcPr>
          <w:p w:rsidR="0019582E" w:rsidRPr="00C4158A" w:rsidRDefault="00EF110A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تعاریف 2 (تخصص گرایی، </w:t>
            </w:r>
            <w:r w:rsidR="00321E58">
              <w:rPr>
                <w:rFonts w:cs="B Nazanin" w:hint="cs"/>
                <w:sz w:val="24"/>
                <w:szCs w:val="24"/>
                <w:rtl/>
              </w:rPr>
              <w:t xml:space="preserve">مهارت، فنآوری های باستان،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تقسیم کار اجتماعی، مازاد تولید، نخبگان، </w:t>
            </w:r>
            <w:r>
              <w:rPr>
                <w:rFonts w:cs="B Nazanin" w:hint="cs"/>
                <w:sz w:val="24"/>
                <w:szCs w:val="24"/>
                <w:rtl/>
              </w:rPr>
              <w:t>طبقات اجتماعی</w:t>
            </w:r>
            <w:r>
              <w:rPr>
                <w:rFonts w:cs="B Nazanin" w:hint="cs"/>
                <w:sz w:val="24"/>
                <w:szCs w:val="24"/>
                <w:rtl/>
              </w:rPr>
              <w:t>)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سوم</w:t>
            </w:r>
          </w:p>
        </w:tc>
        <w:tc>
          <w:tcPr>
            <w:tcW w:w="8648" w:type="dxa"/>
          </w:tcPr>
          <w:p w:rsidR="0019582E" w:rsidRPr="00C4158A" w:rsidRDefault="00EF110A" w:rsidP="007E55C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شناخت شیوه های زندگی در دوره شهرنشینی و تحولات اقتصادی و اجتماعی مرتبط با آن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چهارم</w:t>
            </w:r>
          </w:p>
        </w:tc>
        <w:tc>
          <w:tcPr>
            <w:tcW w:w="8648" w:type="dxa"/>
          </w:tcPr>
          <w:p w:rsidR="0019582E" w:rsidRPr="00C4158A" w:rsidRDefault="00EF110A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یافته های فرهنگ مادی و کاربرد آنها برای بازسازی سیستم های اقتصادی-اجتماعی و سیاسی جوامع شهرنشینی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پنجم</w:t>
            </w:r>
          </w:p>
        </w:tc>
        <w:tc>
          <w:tcPr>
            <w:tcW w:w="8648" w:type="dxa"/>
          </w:tcPr>
          <w:p w:rsidR="0019582E" w:rsidRPr="00C4158A" w:rsidRDefault="00EF28BD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خاستگاه حکومت و دولت در ایران و میانرودان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ششم</w:t>
            </w:r>
          </w:p>
        </w:tc>
        <w:tc>
          <w:tcPr>
            <w:tcW w:w="8648" w:type="dxa"/>
          </w:tcPr>
          <w:p w:rsidR="0019582E" w:rsidRPr="00C4158A" w:rsidRDefault="00EF110A" w:rsidP="00EF110A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آشنایی با جوامع شهری اولیه در </w:t>
            </w:r>
            <w:r>
              <w:rPr>
                <w:rFonts w:cs="B Nazanin" w:hint="cs"/>
                <w:sz w:val="24"/>
                <w:szCs w:val="24"/>
                <w:rtl/>
              </w:rPr>
              <w:t>جنوب غرب ایران</w:t>
            </w:r>
            <w:r w:rsidR="00EF28BD">
              <w:rPr>
                <w:rFonts w:cs="B Nazanin" w:hint="cs"/>
                <w:sz w:val="24"/>
                <w:szCs w:val="24"/>
                <w:rtl/>
              </w:rPr>
              <w:t xml:space="preserve"> (شوش)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هفتم</w:t>
            </w:r>
          </w:p>
        </w:tc>
        <w:tc>
          <w:tcPr>
            <w:tcW w:w="8648" w:type="dxa"/>
          </w:tcPr>
          <w:p w:rsidR="0019582E" w:rsidRPr="00C4158A" w:rsidRDefault="00EF110A" w:rsidP="00EF28BD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آشنایی با جوامع شهری اولیه در </w:t>
            </w:r>
            <w:r>
              <w:rPr>
                <w:rFonts w:cs="B Nazanin" w:hint="cs"/>
                <w:sz w:val="24"/>
                <w:szCs w:val="24"/>
                <w:rtl/>
              </w:rPr>
              <w:t>جنوب ایران (انشان)</w:t>
            </w:r>
            <w:r w:rsidR="00EF28BD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هشتم</w:t>
            </w:r>
          </w:p>
        </w:tc>
        <w:tc>
          <w:tcPr>
            <w:tcW w:w="8648" w:type="dxa"/>
          </w:tcPr>
          <w:p w:rsidR="0019582E" w:rsidRPr="00C4158A" w:rsidRDefault="00EF28BD" w:rsidP="00EF28BD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نظام های مبادلاتی و تجارت در جنوب غرب ایران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نهم</w:t>
            </w:r>
          </w:p>
        </w:tc>
        <w:tc>
          <w:tcPr>
            <w:tcW w:w="8648" w:type="dxa"/>
          </w:tcPr>
          <w:p w:rsidR="0019582E" w:rsidRPr="00C4158A" w:rsidRDefault="00EF28BD" w:rsidP="00EF110A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آشنایی با جوامع شهری اولیه در جنوب شرق ایران (شهرسوخته، تپه یحیی، جیرفت و شهداد)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دهم</w:t>
            </w:r>
          </w:p>
        </w:tc>
        <w:tc>
          <w:tcPr>
            <w:tcW w:w="8648" w:type="dxa"/>
          </w:tcPr>
          <w:p w:rsidR="0019582E" w:rsidRPr="00C4158A" w:rsidRDefault="00EF28BD" w:rsidP="00EF28BD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نظام های مبادلاتی و تجارت در جنوب شرق ایر</w:t>
            </w:r>
            <w:bookmarkStart w:id="0" w:name="_GoBack"/>
            <w:bookmarkEnd w:id="0"/>
            <w:r>
              <w:rPr>
                <w:rFonts w:cs="B Nazanin" w:hint="cs"/>
                <w:sz w:val="24"/>
                <w:szCs w:val="24"/>
                <w:rtl/>
              </w:rPr>
              <w:t>ان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یازدهم</w:t>
            </w:r>
          </w:p>
        </w:tc>
        <w:tc>
          <w:tcPr>
            <w:tcW w:w="8648" w:type="dxa"/>
          </w:tcPr>
          <w:p w:rsidR="0019582E" w:rsidRPr="00C4158A" w:rsidRDefault="00EF28BD" w:rsidP="00321E58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آشنایی با جوامع شهری اولیه در شمال شرق ایران (تمدن خراسان بزرگ، تپه حصار)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دوازدهم</w:t>
            </w:r>
          </w:p>
        </w:tc>
        <w:tc>
          <w:tcPr>
            <w:tcW w:w="8648" w:type="dxa"/>
          </w:tcPr>
          <w:p w:rsidR="0019582E" w:rsidRPr="00C4158A" w:rsidRDefault="00EF28BD" w:rsidP="00321E58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آشنایی (استقرارهای ترکمنستان جنوبی)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سیزدهم</w:t>
            </w:r>
          </w:p>
        </w:tc>
        <w:tc>
          <w:tcPr>
            <w:tcW w:w="8648" w:type="dxa"/>
          </w:tcPr>
          <w:p w:rsidR="0019582E" w:rsidRPr="00C4158A" w:rsidRDefault="00EF28BD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آشنایی با جوامع شهری اولیه در شمال غرب و غرب ایران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چهاردهم</w:t>
            </w:r>
          </w:p>
        </w:tc>
        <w:tc>
          <w:tcPr>
            <w:tcW w:w="8648" w:type="dxa"/>
          </w:tcPr>
          <w:p w:rsidR="0019582E" w:rsidRPr="00C4158A" w:rsidRDefault="00EF28BD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آشنایی با جوامع شهری اولیه در فلات مرکزی ایران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پانزدهم</w:t>
            </w:r>
          </w:p>
        </w:tc>
        <w:tc>
          <w:tcPr>
            <w:tcW w:w="8648" w:type="dxa"/>
          </w:tcPr>
          <w:p w:rsidR="0019582E" w:rsidRPr="00C4158A" w:rsidRDefault="00EF28BD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فروپاشی جوامع شهری در پایان هزاره سوم در شرق فلات ایران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شانزدهم</w:t>
            </w:r>
          </w:p>
        </w:tc>
        <w:tc>
          <w:tcPr>
            <w:tcW w:w="8648" w:type="dxa"/>
          </w:tcPr>
          <w:p w:rsidR="0019582E" w:rsidRPr="00C4158A" w:rsidRDefault="007E55C5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جمع بندی کلی مطالب ارایه شده و روند آتی مطالعات انسان شناسی</w:t>
            </w:r>
          </w:p>
        </w:tc>
      </w:tr>
    </w:tbl>
    <w:p w:rsidR="00B30387" w:rsidRPr="00C4158A" w:rsidRDefault="00B30387">
      <w:pPr>
        <w:rPr>
          <w:rFonts w:cs="B Nazanin"/>
          <w:sz w:val="24"/>
          <w:szCs w:val="24"/>
        </w:rPr>
      </w:pPr>
    </w:p>
    <w:sectPr w:rsidR="00B30387" w:rsidRPr="00C4158A" w:rsidSect="004F6F9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82E"/>
    <w:rsid w:val="00051002"/>
    <w:rsid w:val="0019582E"/>
    <w:rsid w:val="00321E58"/>
    <w:rsid w:val="00446FA2"/>
    <w:rsid w:val="004F6F9B"/>
    <w:rsid w:val="007346A4"/>
    <w:rsid w:val="007E55C5"/>
    <w:rsid w:val="00A85462"/>
    <w:rsid w:val="00B30387"/>
    <w:rsid w:val="00C4158A"/>
    <w:rsid w:val="00EF110A"/>
    <w:rsid w:val="00EF2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F2D32CEE-D196-45E2-BF1E-305800720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82E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58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Welcome</cp:lastModifiedBy>
  <cp:revision>3</cp:revision>
  <dcterms:created xsi:type="dcterms:W3CDTF">2019-11-15T07:57:00Z</dcterms:created>
  <dcterms:modified xsi:type="dcterms:W3CDTF">2019-11-15T08:17:00Z</dcterms:modified>
</cp:coreProperties>
</file>