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A05" w:rsidRPr="005B7748" w:rsidRDefault="005B7748" w:rsidP="00EC0E5C">
      <w:pPr>
        <w:jc w:val="center"/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5B7748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طرح درس </w:t>
      </w:r>
      <w:r w:rsidR="00EC0E5C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>اسپکتروسکوپی تجزیه ای</w:t>
      </w:r>
    </w:p>
    <w:p w:rsidR="005B7748" w:rsidRDefault="00EC0E5C" w:rsidP="00C61EA4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>Spectrochemical analysis</w:t>
      </w:r>
    </w:p>
    <w:p w:rsidR="00BA62EE" w:rsidRDefault="00BA62EE" w:rsidP="00BA62E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شیمی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کارشناسی</w:t>
      </w:r>
      <w:r w:rsidR="00C61EA4">
        <w:rPr>
          <w:rFonts w:asciiTheme="majorBidi" w:hAnsiTheme="majorBidi" w:cs="Times New Roman"/>
          <w:b/>
          <w:bCs/>
          <w:sz w:val="28"/>
          <w:szCs w:val="28"/>
          <w:lang w:bidi="fa-IR"/>
        </w:rPr>
        <w:t xml:space="preserve"> </w:t>
      </w:r>
      <w:r w:rsidR="00C61EA4"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ارشد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مقطع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</w:p>
    <w:p w:rsidR="00720F8C" w:rsidRDefault="00720F8C" w:rsidP="00720F8C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p w:rsidR="00720F8C" w:rsidRDefault="00720F8C" w:rsidP="00EC0E5C">
      <w:pPr>
        <w:bidi/>
        <w:spacing w:after="0" w:line="240" w:lineRule="auto"/>
        <w:jc w:val="center"/>
        <w:rPr>
          <w:rtl/>
        </w:rPr>
      </w:pPr>
      <w:r>
        <w:rPr>
          <w:rtl/>
        </w:rPr>
        <w:t>هدف كلي</w:t>
      </w:r>
      <w:r>
        <w:t xml:space="preserve">: </w:t>
      </w:r>
      <w:r>
        <w:rPr>
          <w:rtl/>
        </w:rPr>
        <w:t xml:space="preserve">كسب دانش </w:t>
      </w:r>
      <w:r w:rsidR="00C61EA4">
        <w:rPr>
          <w:rFonts w:hint="cs"/>
          <w:rtl/>
        </w:rPr>
        <w:t>پیشرفته و کاربردی</w:t>
      </w:r>
      <w:r>
        <w:rPr>
          <w:rtl/>
        </w:rPr>
        <w:t xml:space="preserve"> </w:t>
      </w:r>
      <w:r w:rsidR="00EC0E5C">
        <w:rPr>
          <w:rFonts w:hint="cs"/>
          <w:rtl/>
          <w:lang w:bidi="fa-IR"/>
        </w:rPr>
        <w:t xml:space="preserve">اسپکتروسکوپی </w:t>
      </w:r>
      <w:r w:rsidR="0032176D">
        <w:rPr>
          <w:rFonts w:hint="cs"/>
          <w:rtl/>
          <w:lang w:bidi="fa-IR"/>
        </w:rPr>
        <w:t>تجزیه</w:t>
      </w:r>
      <w:r w:rsidR="00EC0E5C">
        <w:rPr>
          <w:rFonts w:hint="cs"/>
          <w:rtl/>
          <w:lang w:bidi="fa-IR"/>
        </w:rPr>
        <w:t xml:space="preserve"> ای</w:t>
      </w:r>
      <w:r>
        <w:rPr>
          <w:rtl/>
        </w:rPr>
        <w:t xml:space="preserve"> </w:t>
      </w:r>
    </w:p>
    <w:p w:rsidR="005B7748" w:rsidRDefault="00720F8C" w:rsidP="00720F8C">
      <w:pPr>
        <w:bidi/>
        <w:spacing w:after="0" w:line="240" w:lineRule="auto"/>
        <w:jc w:val="center"/>
      </w:pPr>
      <w:r>
        <w:rPr>
          <w:rtl/>
        </w:rPr>
        <w:t>مدت تدريس هر جلسه: 2 ساعت</w:t>
      </w:r>
    </w:p>
    <w:p w:rsidR="00B20278" w:rsidRDefault="00B20278" w:rsidP="00B20278">
      <w:pPr>
        <w:bidi/>
        <w:spacing w:after="0" w:line="240" w:lineRule="auto"/>
        <w:jc w:val="center"/>
      </w:pPr>
    </w:p>
    <w:p w:rsidR="008E4918" w:rsidRDefault="00EC0E5C" w:rsidP="00EC0E5C">
      <w:pPr>
        <w:bidi/>
        <w:spacing w:after="0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اسپکتروسکوپی تجزیه ای</w:t>
      </w:r>
      <w:r>
        <w:rPr>
          <w:rtl/>
        </w:rPr>
        <w:t xml:space="preserve"> </w:t>
      </w:r>
      <w:r w:rsidR="00C61EA4">
        <w:rPr>
          <w:rFonts w:hint="cs"/>
          <w:rtl/>
          <w:lang w:bidi="fa-IR"/>
        </w:rPr>
        <w:t>پیشرفته</w:t>
      </w:r>
      <w:r w:rsidR="008E4918">
        <w:rPr>
          <w:rFonts w:hint="cs"/>
          <w:rtl/>
          <w:lang w:bidi="fa-IR"/>
        </w:rPr>
        <w:t xml:space="preserve"> با هدف آشنایی اولیه با مفاهیم </w:t>
      </w:r>
      <w:r w:rsidR="00C61EA4">
        <w:rPr>
          <w:rFonts w:hint="cs"/>
          <w:rtl/>
          <w:lang w:bidi="fa-IR"/>
        </w:rPr>
        <w:t xml:space="preserve">پیشرفته ی </w:t>
      </w:r>
      <w:r w:rsidR="008E4918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اسپکتروسکوپی تجزیه ای</w:t>
      </w:r>
      <w:r>
        <w:rPr>
          <w:rtl/>
        </w:rPr>
        <w:t xml:space="preserve"> </w:t>
      </w:r>
      <w:r w:rsidR="008E4918">
        <w:rPr>
          <w:rFonts w:hint="cs"/>
          <w:rtl/>
          <w:lang w:bidi="fa-IR"/>
        </w:rPr>
        <w:t xml:space="preserve">و همچنین </w:t>
      </w:r>
      <w:r w:rsidR="00C61EA4">
        <w:rPr>
          <w:rFonts w:hint="cs"/>
          <w:rtl/>
          <w:lang w:bidi="fa-IR"/>
        </w:rPr>
        <w:t>استفاده ی کاربردی</w:t>
      </w:r>
      <w:r w:rsidR="0032176D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اسپکتروسکوپی تجزیه ای</w:t>
      </w:r>
      <w:r>
        <w:rPr>
          <w:rtl/>
        </w:rPr>
        <w:t xml:space="preserve"> </w:t>
      </w:r>
      <w:r w:rsidR="008E4918">
        <w:rPr>
          <w:rFonts w:hint="cs"/>
          <w:rtl/>
          <w:lang w:bidi="fa-IR"/>
        </w:rPr>
        <w:t>ارائه می شود. فراگیری بنیادی و</w:t>
      </w:r>
      <w:r w:rsidR="00C61EA4">
        <w:rPr>
          <w:rFonts w:hint="cs"/>
          <w:rtl/>
          <w:lang w:bidi="fa-IR"/>
        </w:rPr>
        <w:t xml:space="preserve"> استفاده از مفاهیم و</w:t>
      </w:r>
      <w:r w:rsidR="008E4918">
        <w:rPr>
          <w:rFonts w:hint="cs"/>
          <w:rtl/>
          <w:lang w:bidi="fa-IR"/>
        </w:rPr>
        <w:t xml:space="preserve"> همچنین ایجاد علاقه در دانشجویان در اولویت اصلی در ارائه ی این درس می باشد. </w:t>
      </w:r>
      <w:r w:rsidR="000819A1">
        <w:rPr>
          <w:rFonts w:hint="cs"/>
          <w:rtl/>
          <w:lang w:bidi="fa-IR"/>
        </w:rPr>
        <w:t xml:space="preserve">تقویت حس کنجکاوی و نگاه دقیق به مسائل شیمی </w:t>
      </w:r>
      <w:r w:rsidR="0032176D">
        <w:rPr>
          <w:rFonts w:hint="cs"/>
          <w:rtl/>
          <w:lang w:bidi="fa-IR"/>
        </w:rPr>
        <w:t xml:space="preserve">تجزیه </w:t>
      </w:r>
      <w:r w:rsidR="000819A1">
        <w:rPr>
          <w:rFonts w:hint="cs"/>
          <w:rtl/>
          <w:lang w:bidi="fa-IR"/>
        </w:rPr>
        <w:t xml:space="preserve">در ارائه ی درس به فرم سوال و جواب امکان پذیر می باشد. </w:t>
      </w:r>
    </w:p>
    <w:p w:rsidR="008E4918" w:rsidRPr="00720F8C" w:rsidRDefault="008E4918" w:rsidP="008E4918">
      <w:pPr>
        <w:bidi/>
        <w:spacing w:after="0" w:line="240" w:lineRule="auto"/>
        <w:rPr>
          <w:lang w:bidi="fa-IR"/>
        </w:rPr>
      </w:pPr>
    </w:p>
    <w:tbl>
      <w:tblPr>
        <w:tblpPr w:leftFromText="180" w:rightFromText="180" w:vertAnchor="text" w:horzAnchor="margin" w:tblpXSpec="center" w:tblpY="296"/>
        <w:bidiVisual/>
        <w:tblW w:w="4688" w:type="pct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1"/>
        <w:gridCol w:w="7807"/>
      </w:tblGrid>
      <w:tr w:rsidR="001C1097" w:rsidRPr="005B7748" w:rsidTr="001C1097">
        <w:trPr>
          <w:trHeight w:val="569"/>
        </w:trPr>
        <w:tc>
          <w:tcPr>
            <w:tcW w:w="652" w:type="pct"/>
            <w:tcBorders>
              <w:bottom w:val="single" w:sz="6" w:space="0" w:color="000000"/>
            </w:tcBorders>
            <w:shd w:val="clear" w:color="auto" w:fill="F2F2F2"/>
          </w:tcPr>
          <w:p w:rsidR="001C1097" w:rsidRPr="005B7748" w:rsidRDefault="001C1097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شماره جلسه</w:t>
            </w:r>
          </w:p>
        </w:tc>
        <w:tc>
          <w:tcPr>
            <w:tcW w:w="4348" w:type="pct"/>
            <w:tcBorders>
              <w:bottom w:val="single" w:sz="6" w:space="0" w:color="000000"/>
            </w:tcBorders>
            <w:shd w:val="clear" w:color="auto" w:fill="F2F2F2"/>
          </w:tcPr>
          <w:p w:rsidR="001C1097" w:rsidRPr="005B7748" w:rsidRDefault="001C1097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اهداف اختصاصی (رئوس مطالب)</w:t>
            </w:r>
          </w:p>
        </w:tc>
      </w:tr>
      <w:tr w:rsidR="001C1097" w:rsidRPr="005B7748" w:rsidTr="001C1097">
        <w:trPr>
          <w:trHeight w:val="319"/>
        </w:trPr>
        <w:tc>
          <w:tcPr>
            <w:tcW w:w="652" w:type="pct"/>
            <w:tcBorders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348" w:type="pct"/>
            <w:tcBorders>
              <w:bottom w:val="single" w:sz="4" w:space="0" w:color="auto"/>
            </w:tcBorders>
            <w:shd w:val="clear" w:color="auto" w:fill="auto"/>
          </w:tcPr>
          <w:p w:rsidR="009D524D" w:rsidRPr="008510FA" w:rsidRDefault="008510FA" w:rsidP="009D524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510FA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اصول نظری جذب و نشر </w:t>
            </w:r>
            <w:r w:rsidR="00EB0E66" w:rsidRPr="008510FA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بوسیله ی گونه ها ئر شعله و پلاسما</w:t>
            </w:r>
          </w:p>
        </w:tc>
      </w:tr>
      <w:tr w:rsidR="001C1097" w:rsidRPr="005B7748" w:rsidTr="001C1097">
        <w:trPr>
          <w:trHeight w:val="88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F33" w:rsidRPr="00E76C41" w:rsidRDefault="008510FA" w:rsidP="003F6F3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منابع تابش و تحریک </w:t>
            </w:r>
            <w:r w:rsidR="008D1445"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02C6" w:rsidRPr="008D1445" w:rsidRDefault="008510FA" w:rsidP="009E02C6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طیف بینی جذب اتمی شعله ای و غیر شعله ای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1445" w:rsidRPr="00EB0E66" w:rsidRDefault="008510FA" w:rsidP="008D1445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آنالیز کمی و کیفی با جذب اتمی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Default="008510FA" w:rsidP="009D5CBC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جذب تک لامپی، انواع کوره از لحاظ هندسی</w:t>
            </w:r>
          </w:p>
          <w:p w:rsidR="00AB6E76" w:rsidRPr="009D5CBC" w:rsidRDefault="00AB6E76" w:rsidP="00AB6E76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6E76" w:rsidRDefault="008510FA" w:rsidP="00AB6E76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روش جذب اتمی بخار سرد- روش های تولید هیدرید</w:t>
            </w:r>
          </w:p>
          <w:p w:rsidR="00F37F40" w:rsidRPr="005B7748" w:rsidRDefault="00F37F40" w:rsidP="00F37F40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EB0E66" w:rsidRDefault="008510FA" w:rsidP="000E0128">
            <w:pPr>
              <w:bidi/>
              <w:spacing w:before="240" w:after="0" w:line="24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 xml:space="preserve">فلورسانس اتمی </w:t>
            </w:r>
            <w:r>
              <w:rPr>
                <w:rFonts w:asciiTheme="majorBidi" w:hAnsiTheme="majorBidi" w:cstheme="majorBidi"/>
                <w:rtl/>
              </w:rPr>
              <w:t>–</w:t>
            </w:r>
            <w:r>
              <w:rPr>
                <w:rFonts w:asciiTheme="majorBidi" w:hAnsiTheme="majorBidi" w:cstheme="majorBidi" w:hint="cs"/>
                <w:rtl/>
              </w:rPr>
              <w:t xml:space="preserve"> کاربرد لیزر در فلورسانس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39F1" w:rsidRPr="005B7748" w:rsidRDefault="0032408D" w:rsidP="005175D7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 xml:space="preserve">روش های مبتنی بر پلاسما و مقایسه ی آن با دیگر روشها </w:t>
            </w:r>
            <w:r w:rsidR="00FF39F1">
              <w:rPr>
                <w:rFonts w:asciiTheme="majorBidi" w:hAnsiTheme="majorBidi" w:cstheme="majorBidi" w:hint="cs"/>
                <w:rtl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39F1" w:rsidRPr="00EB0E66" w:rsidRDefault="0032408D" w:rsidP="00FF39F1">
            <w:pPr>
              <w:pStyle w:val="NormalWeb"/>
              <w:bidi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 xml:space="preserve">روش های اتمی کننده- نبولایزر ها و انواع آن </w:t>
            </w:r>
            <w:r w:rsidR="00EB0E66" w:rsidRPr="00EB0E66">
              <w:rPr>
                <w:rFonts w:asciiTheme="majorBidi" w:hAnsiTheme="majorBidi" w:cstheme="majorBidi" w:hint="cs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2408D" w:rsidRDefault="0032408D" w:rsidP="006E0C0A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6"/>
                <w:szCs w:val="26"/>
                <w:rtl/>
                <w:lang w:bidi="fa-IR"/>
              </w:rPr>
            </w:pPr>
            <w:r w:rsidRPr="0032408D"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>پلاسمای جفت شده ی القایی و بهینه سازی آن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2A3566" w:rsidRDefault="00756AE7" w:rsidP="002A356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>فیبر نوری و کاربرد آن در شیمی تجزیه- اساس فیزیکی فیبر نوری</w:t>
            </w:r>
            <w:r w:rsidR="00FF39F1"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871048" w:rsidRDefault="00756AE7" w:rsidP="00FF39F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حد آشکارسازی و مفهوم آماری آن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1100B" w:rsidRDefault="008A4605" w:rsidP="002A3566">
            <w:pPr>
              <w:bidi/>
              <w:spacing w:after="0" w:line="240" w:lineRule="auto"/>
              <w:ind w:firstLine="360"/>
              <w:jc w:val="both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>طیف سنجی فلورسانس اتمی</w:t>
            </w:r>
            <w:r w:rsidR="00FF39F1" w:rsidRPr="0031100B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1C1097" w:rsidRPr="0031100B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2A3566" w:rsidRDefault="008A4605" w:rsidP="002A356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کاربرد </w:t>
            </w:r>
            <w:r>
              <w:rPr>
                <w:rtl/>
              </w:rPr>
              <w:t xml:space="preserve"> </w:t>
            </w:r>
            <w:r w:rsidRPr="008A4605">
              <w:rPr>
                <w:rFonts w:asciiTheme="majorBidi" w:eastAsia="Calibri" w:hAnsiTheme="majorBidi" w:cs="Times New Roman"/>
                <w:sz w:val="24"/>
                <w:szCs w:val="24"/>
                <w:rtl/>
                <w:lang w:bidi="fa-IR"/>
              </w:rPr>
              <w:t>ط</w:t>
            </w:r>
            <w:r w:rsidRPr="008A4605">
              <w:rPr>
                <w:rFonts w:asciiTheme="majorBidi" w:eastAsia="Calibri" w:hAnsiTheme="majorBidi" w:cs="Times New Roman" w:hint="cs"/>
                <w:sz w:val="24"/>
                <w:szCs w:val="24"/>
                <w:rtl/>
                <w:lang w:bidi="fa-IR"/>
              </w:rPr>
              <w:t>ی</w:t>
            </w:r>
            <w:r w:rsidRPr="008A4605">
              <w:rPr>
                <w:rFonts w:asciiTheme="majorBidi" w:eastAsia="Calibri" w:hAnsiTheme="majorBidi" w:cs="Times New Roman" w:hint="eastAsia"/>
                <w:sz w:val="24"/>
                <w:szCs w:val="24"/>
                <w:rtl/>
                <w:lang w:bidi="fa-IR"/>
              </w:rPr>
              <w:t>ف</w:t>
            </w:r>
            <w:r w:rsidRPr="008A4605">
              <w:rPr>
                <w:rFonts w:asciiTheme="majorBidi" w:eastAsia="Calibri" w:hAnsiTheme="majorBidi" w:cs="Times New Roman"/>
                <w:sz w:val="24"/>
                <w:szCs w:val="24"/>
                <w:rtl/>
                <w:lang w:bidi="fa-IR"/>
              </w:rPr>
              <w:t xml:space="preserve"> سنج</w:t>
            </w:r>
            <w:r w:rsidRPr="008A4605">
              <w:rPr>
                <w:rFonts w:asciiTheme="majorBidi" w:eastAsia="Calibri" w:hAnsiTheme="majorBidi" w:cs="Times New Roman" w:hint="cs"/>
                <w:sz w:val="24"/>
                <w:szCs w:val="24"/>
                <w:rtl/>
                <w:lang w:bidi="fa-IR"/>
              </w:rPr>
              <w:t>ی</w:t>
            </w:r>
            <w:r w:rsidRPr="008A4605">
              <w:rPr>
                <w:rFonts w:asciiTheme="majorBidi" w:eastAsia="Calibri" w:hAnsiTheme="majorBidi" w:cs="Times New Roman"/>
                <w:sz w:val="24"/>
                <w:szCs w:val="24"/>
                <w:rtl/>
                <w:lang w:bidi="fa-IR"/>
              </w:rPr>
              <w:t xml:space="preserve"> فلورسانس اتم</w:t>
            </w:r>
            <w:r w:rsidRPr="008A4605">
              <w:rPr>
                <w:rFonts w:asciiTheme="majorBidi" w:eastAsia="Calibri" w:hAnsiTheme="majorBidi" w:cs="Times New Roman" w:hint="cs"/>
                <w:sz w:val="24"/>
                <w:szCs w:val="24"/>
                <w:rtl/>
                <w:lang w:bidi="fa-IR"/>
              </w:rPr>
              <w:t>ی</w:t>
            </w:r>
            <w:r w:rsidRPr="008A4605">
              <w:rPr>
                <w:rFonts w:asciiTheme="majorBidi" w:eastAsia="Calibri" w:hAnsiTheme="majorBidi" w:cs="Times New Roman"/>
                <w:sz w:val="24"/>
                <w:szCs w:val="24"/>
                <w:rtl/>
                <w:lang w:bidi="fa-IR"/>
              </w:rPr>
              <w:t xml:space="preserve"> 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15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01E9" w:rsidRPr="0031100B" w:rsidRDefault="004C34C8" w:rsidP="008C01E9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>پلاسمای فرکانس رادیویی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960EC" w:rsidRPr="0037095D" w:rsidRDefault="00051B24" w:rsidP="009E5436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اصول نظری اسپکتروسکوپی نشری </w:t>
            </w:r>
            <w:r w:rsidR="00EB0E66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446E" w:rsidRPr="00A81891" w:rsidRDefault="00051B24" w:rsidP="00EB446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کاربردای کمی وکیفی 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اسپکتروسکوپی نشری 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682E" w:rsidRPr="0031100B" w:rsidRDefault="00051B24" w:rsidP="0001682E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فلورسانس پرتو ایکس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7095D" w:rsidRDefault="00051B24" w:rsidP="00D94B0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/>
                <w:sz w:val="28"/>
                <w:szCs w:val="28"/>
                <w:lang w:bidi="fa-IR"/>
              </w:rPr>
              <w:t>XRD</w:t>
            </w:r>
            <w:r w:rsidR="0031100B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 w:rsidR="0001682E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4A5721" w:rsidRDefault="00051B24" w:rsidP="000F7A7D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/>
                <w:sz w:val="28"/>
                <w:szCs w:val="28"/>
                <w:lang w:bidi="fa-IR"/>
              </w:rPr>
              <w:t>XRF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4A5721" w:rsidRDefault="00051B24" w:rsidP="004A5721">
            <w:pPr>
              <w:bidi/>
              <w:spacing w:before="240" w:after="0" w:line="240" w:lineRule="auto"/>
              <w:jc w:val="both"/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آنالیز کمی و کیفی مبتنی بر قوس الکتریکی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65E8" w:rsidRPr="0005592F" w:rsidRDefault="00051B24" w:rsidP="00A565E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آنالیز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کمی و کیفی مبتنی بر تخلیه ی الکتریکی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A565E8" w:rsidRDefault="0032219E" w:rsidP="006E0C0A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طیف سنجی اتمی مبتنی بر لیزر</w:t>
            </w:r>
            <w:r w:rsidR="00EB0E66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A565E8" w:rsidRDefault="0032219E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طیف سنجی اتمی مبنتی بر پلاسما</w:t>
            </w:r>
            <w:r w:rsidR="00EB0E66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 w:rsidR="0005592F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592F" w:rsidRPr="0005592F" w:rsidRDefault="006F7FA6" w:rsidP="0005592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نور پلاریزه و غیر پلاریزه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6D3" w:rsidRPr="00EB0E66" w:rsidRDefault="006F7FA6" w:rsidP="008526D3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پدیده ی دو رنگی دورانی </w:t>
            </w:r>
            <w:r w:rsidR="00EB0E66" w:rsidRPr="00EB0E66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7095D" w:rsidRDefault="006F7FA6" w:rsidP="00D94B0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اثر کاتن و توجیه آن</w:t>
            </w:r>
            <w:r w:rsidR="008526D3"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5D0F" w:rsidRPr="00321983" w:rsidRDefault="006F7FA6" w:rsidP="00C35D0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روش </w:t>
            </w:r>
            <w:r>
              <w:rPr>
                <w:rFonts w:asciiTheme="majorBidi" w:hAnsiTheme="majorBidi" w:cs="B Zar"/>
                <w:sz w:val="28"/>
                <w:szCs w:val="28"/>
                <w:lang w:bidi="fa-IR"/>
              </w:rPr>
              <w:t>ORD</w:t>
            </w:r>
            <w:r w:rsidR="00321983" w:rsidRPr="00321983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 w:rsidR="0031100B" w:rsidRPr="00321983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C35D0F" w:rsidRDefault="006F7FA6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توجیه روش </w:t>
            </w:r>
            <w:r>
              <w:rPr>
                <w:rFonts w:asciiTheme="majorBidi" w:hAnsiTheme="majorBidi" w:cs="B Zar"/>
                <w:sz w:val="28"/>
                <w:szCs w:val="28"/>
                <w:lang w:bidi="fa-IR"/>
              </w:rPr>
              <w:t>ORD</w:t>
            </w:r>
            <w:r w:rsidR="0031100B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1100B" w:rsidRDefault="006F7FA6" w:rsidP="002405E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تولید نور پلاریزه و کاربردهای آن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30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C35D0F" w:rsidRDefault="006F7FA6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محدودیت های قانون بیر لامبرت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D06" w:rsidRPr="00321983" w:rsidRDefault="006F7FA6" w:rsidP="00B01D0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سه خطی بودن دادههای فلورسانس و مزیت آن</w:t>
            </w:r>
            <w:r w:rsidR="0031100B" w:rsidRPr="00321983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 w:rsidR="00B01D06" w:rsidRPr="00321983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lastRenderedPageBreak/>
              <w:t>32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1E1396" w:rsidRDefault="006F7FA6" w:rsidP="002405E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آماره های یک کار اسپکتروسکوپی</w:t>
            </w:r>
            <w:r w:rsidR="0031100B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</w:tbl>
    <w:p w:rsidR="005B7748" w:rsidRDefault="005B7748" w:rsidP="005B7748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:rsidR="000F7A7D" w:rsidRPr="008C5366" w:rsidRDefault="000F7A7D" w:rsidP="000F7A7D">
      <w:pPr>
        <w:bidi/>
        <w:spacing w:before="240" w:after="0" w:line="24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منابع اصلی:</w:t>
      </w:r>
    </w:p>
    <w:p w:rsidR="008916E8" w:rsidRDefault="00F87AEF" w:rsidP="00C1737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>J.D. Winefordner, spectrochemical methods of analysis. Wiley, New york, 1971.</w:t>
      </w:r>
    </w:p>
    <w:p w:rsidR="00F87AEF" w:rsidRDefault="00F87AEF" w:rsidP="00C1737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>Mann, Vickers, Gulick, Instrumental analysis, Haper &amp; Row publications. 1974.</w:t>
      </w:r>
    </w:p>
    <w:p w:rsidR="00F87AEF" w:rsidRDefault="00F87AEF" w:rsidP="00F87AE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>Douglas A, Skoog, F. James Holler, Stanely R. Crouch, Principle of instrumental analysis. Latest Eds. Thomson Higher education.</w:t>
      </w:r>
    </w:p>
    <w:p w:rsidR="00F87AEF" w:rsidRPr="00C17374" w:rsidRDefault="00F87AEF" w:rsidP="000252CE">
      <w:pPr>
        <w:pStyle w:val="ListParagraph"/>
        <w:spacing w:after="0" w:line="240" w:lineRule="auto"/>
        <w:ind w:left="540"/>
        <w:jc w:val="both"/>
        <w:rPr>
          <w:rFonts w:asciiTheme="majorBidi" w:hAnsiTheme="majorBidi" w:cs="B Zar"/>
          <w:sz w:val="24"/>
          <w:szCs w:val="24"/>
          <w:lang w:bidi="fa-IR"/>
        </w:rPr>
      </w:pPr>
      <w:bookmarkStart w:id="0" w:name="_GoBack"/>
      <w:bookmarkEnd w:id="0"/>
      <w:r>
        <w:rPr>
          <w:rFonts w:asciiTheme="majorBidi" w:hAnsiTheme="majorBidi" w:cs="B Zar"/>
          <w:sz w:val="24"/>
          <w:szCs w:val="24"/>
          <w:lang w:bidi="fa-IR"/>
        </w:rPr>
        <w:t xml:space="preserve">  </w:t>
      </w:r>
    </w:p>
    <w:p w:rsidR="003E0C6E" w:rsidRPr="003E0C6E" w:rsidRDefault="003E0C6E" w:rsidP="003E0C6E">
      <w:p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</w:p>
    <w:sectPr w:rsidR="003E0C6E" w:rsidRPr="003E0C6E" w:rsidSect="005B4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67B" w:rsidRDefault="0000067B" w:rsidP="005B7748">
      <w:pPr>
        <w:spacing w:after="0" w:line="240" w:lineRule="auto"/>
      </w:pPr>
      <w:r>
        <w:separator/>
      </w:r>
    </w:p>
  </w:endnote>
  <w:endnote w:type="continuationSeparator" w:id="0">
    <w:p w:rsidR="0000067B" w:rsidRDefault="0000067B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67B" w:rsidRDefault="0000067B" w:rsidP="005B7748">
      <w:pPr>
        <w:spacing w:after="0" w:line="240" w:lineRule="auto"/>
      </w:pPr>
      <w:r>
        <w:separator/>
      </w:r>
    </w:p>
  </w:footnote>
  <w:footnote w:type="continuationSeparator" w:id="0">
    <w:p w:rsidR="0000067B" w:rsidRDefault="0000067B" w:rsidP="005B7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A55F45"/>
    <w:multiLevelType w:val="hybridMultilevel"/>
    <w:tmpl w:val="466C27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DE08DD"/>
    <w:multiLevelType w:val="hybridMultilevel"/>
    <w:tmpl w:val="4D8C5894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748"/>
    <w:rsid w:val="0000067B"/>
    <w:rsid w:val="0001682E"/>
    <w:rsid w:val="000252CE"/>
    <w:rsid w:val="00051B24"/>
    <w:rsid w:val="0005592F"/>
    <w:rsid w:val="000819A1"/>
    <w:rsid w:val="00087421"/>
    <w:rsid w:val="00097D31"/>
    <w:rsid w:val="000E0128"/>
    <w:rsid w:val="000F7A7D"/>
    <w:rsid w:val="001C1097"/>
    <w:rsid w:val="001E1396"/>
    <w:rsid w:val="001F45B3"/>
    <w:rsid w:val="00222048"/>
    <w:rsid w:val="002405EF"/>
    <w:rsid w:val="00280402"/>
    <w:rsid w:val="002A3566"/>
    <w:rsid w:val="002B4013"/>
    <w:rsid w:val="002F2E91"/>
    <w:rsid w:val="0031100B"/>
    <w:rsid w:val="0032176D"/>
    <w:rsid w:val="00321983"/>
    <w:rsid w:val="0032219E"/>
    <w:rsid w:val="0032408D"/>
    <w:rsid w:val="00345C41"/>
    <w:rsid w:val="0037095D"/>
    <w:rsid w:val="003A40A2"/>
    <w:rsid w:val="003E0C6E"/>
    <w:rsid w:val="003E37C8"/>
    <w:rsid w:val="003E4A4D"/>
    <w:rsid w:val="003F6F33"/>
    <w:rsid w:val="004A5721"/>
    <w:rsid w:val="004C34C8"/>
    <w:rsid w:val="004F49F7"/>
    <w:rsid w:val="005175D7"/>
    <w:rsid w:val="00542E9E"/>
    <w:rsid w:val="005A3DEE"/>
    <w:rsid w:val="005B4A05"/>
    <w:rsid w:val="005B7748"/>
    <w:rsid w:val="00625703"/>
    <w:rsid w:val="00657228"/>
    <w:rsid w:val="00666DB5"/>
    <w:rsid w:val="006B1377"/>
    <w:rsid w:val="006D1331"/>
    <w:rsid w:val="006E0C0A"/>
    <w:rsid w:val="006F240B"/>
    <w:rsid w:val="006F7FA6"/>
    <w:rsid w:val="00720F8C"/>
    <w:rsid w:val="0072304A"/>
    <w:rsid w:val="00756AE7"/>
    <w:rsid w:val="00815F07"/>
    <w:rsid w:val="008432DD"/>
    <w:rsid w:val="008510FA"/>
    <w:rsid w:val="008526D3"/>
    <w:rsid w:val="00871048"/>
    <w:rsid w:val="008916E8"/>
    <w:rsid w:val="008A4605"/>
    <w:rsid w:val="008C01E9"/>
    <w:rsid w:val="008D12FF"/>
    <w:rsid w:val="008D1445"/>
    <w:rsid w:val="008D5050"/>
    <w:rsid w:val="008E3DD3"/>
    <w:rsid w:val="008E4918"/>
    <w:rsid w:val="009124BA"/>
    <w:rsid w:val="009653D2"/>
    <w:rsid w:val="009960EC"/>
    <w:rsid w:val="00996D85"/>
    <w:rsid w:val="009D01B3"/>
    <w:rsid w:val="009D524D"/>
    <w:rsid w:val="009D5CBC"/>
    <w:rsid w:val="009E02C6"/>
    <w:rsid w:val="009E0690"/>
    <w:rsid w:val="009E5436"/>
    <w:rsid w:val="00A50067"/>
    <w:rsid w:val="00A546F9"/>
    <w:rsid w:val="00A565E8"/>
    <w:rsid w:val="00A56904"/>
    <w:rsid w:val="00A81891"/>
    <w:rsid w:val="00AB6E76"/>
    <w:rsid w:val="00AF31DD"/>
    <w:rsid w:val="00B01D06"/>
    <w:rsid w:val="00B20278"/>
    <w:rsid w:val="00BA62EE"/>
    <w:rsid w:val="00C0309D"/>
    <w:rsid w:val="00C153A0"/>
    <w:rsid w:val="00C15F59"/>
    <w:rsid w:val="00C17374"/>
    <w:rsid w:val="00C35D0F"/>
    <w:rsid w:val="00C61EA4"/>
    <w:rsid w:val="00C751B7"/>
    <w:rsid w:val="00C84859"/>
    <w:rsid w:val="00CD011A"/>
    <w:rsid w:val="00CD2C0D"/>
    <w:rsid w:val="00CF1EF0"/>
    <w:rsid w:val="00D02571"/>
    <w:rsid w:val="00D164C5"/>
    <w:rsid w:val="00D46B21"/>
    <w:rsid w:val="00D94B0C"/>
    <w:rsid w:val="00DD16F4"/>
    <w:rsid w:val="00E6430C"/>
    <w:rsid w:val="00E76C41"/>
    <w:rsid w:val="00EB0E66"/>
    <w:rsid w:val="00EB446E"/>
    <w:rsid w:val="00EC0E5C"/>
    <w:rsid w:val="00F37F40"/>
    <w:rsid w:val="00F87AEF"/>
    <w:rsid w:val="00FA6F6D"/>
    <w:rsid w:val="00FF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38674-3844-4DDC-BE46-C8ABD773D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1643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User!</dc:creator>
  <cp:keywords/>
  <dc:description/>
  <cp:lastModifiedBy>Windows User</cp:lastModifiedBy>
  <cp:revision>343</cp:revision>
  <dcterms:created xsi:type="dcterms:W3CDTF">2019-10-16T04:49:00Z</dcterms:created>
  <dcterms:modified xsi:type="dcterms:W3CDTF">2019-10-18T08:30:00Z</dcterms:modified>
</cp:coreProperties>
</file>